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محمد بن عمر بن محمود، سعد الدين بن محب الدين، القاضي،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محمد بن عمر بن محمود، سعد الدين بن محب الدين، القاضي، شمس الدين
</w:t>
      </w:r>
    </w:p>
    <w:p>
      <w:pPr/>
      <w:r>
        <w:rPr/>
        <w:t xml:space="preserve">إبراهيم بن محمد بن محمد بن عمر بن محمود، سعد الدين بن محب الدين، القاضي، شمس الدين سبط السراج، قارئ ’’ الهداية ’’، ويعرف بابن الكماخي.</w:t>
      </w:r>
    </w:p>
    <w:p/>
    <w:p>
      <w:pPr/>
      <w:r>
        <w:rPr/>
        <w:t xml:space="preserve">أحد نواب الحنفية كأبيه وجده.</w:t>
      </w:r>
    </w:p>
    <w:p/>
    <w:p>
      <w:pPr/>
      <w:r>
        <w:rPr/>
        <w:t xml:space="preserve">ولد في تاسع عشر شعبان، سنة خمس وثلاثين وثمانمائة.</w:t>
      </w:r>
    </w:p>
    <w:p/>
    <w:p>
      <w:pPr/>
      <w:r>
        <w:rPr/>
        <w:t xml:space="preserve">ونشأ، فحفظ القرآن، وكتبا، وعرض، واشتغل في الفقه، وأصوله، والعربية، وغيرها، وشارك في الفضائل.</w:t>
      </w:r>
    </w:p>
    <w:p/>
    <w:p>
      <w:pPr/>
      <w:r>
        <w:rPr/>
        <w:t xml:space="preserve">ومن شيوخه الأمين الأقصرائي، والسمني.</w:t>
      </w:r>
    </w:p>
    <w:p/>
    <w:p>
      <w:pPr/>
      <w:r>
        <w:rPr/>
        <w:t xml:space="preserve">وكان عاقلا، متوددا، محتشما، لطيف العشرة.</w:t>
      </w:r>
    </w:p>
    <w:p/>
    <w:p>
      <w:pPr/>
      <w:r>
        <w:rPr/>
        <w:t xml:space="preserve">واستقر بعد أبيه في تدريس الفقه بالظاهرية القديمة، محل سكنهم، وبمدرسة قلمطاي بالقرب من الرملة، وباشر في عدة جهات، وحج غير مرة، وجاور.</w:t>
      </w:r>
    </w:p>
    <w:p/>
    <w:p>
      <w:pPr/>
      <w:r>
        <w:rPr/>
        <w:t xml:space="preserve">ومات في يوم الاثنين، ثامن ربيع الأول، أو ليلة التاسع منه، سنة ست وثمانين وثمانمائة، وصلى عليه من الغد.</w:t>
      </w:r>
    </w:p>
    <w:p/>
    <w:p>
      <w:pPr/>
      <w:r>
        <w:rPr/>
        <w:t xml:space="preserve">ومما كتبه عنه الشهاب الحجازي، من نظمه، قوله:</w:t>
      </w:r>
    </w:p>
    <w:p/>
    <w:p>
      <w:pPr>
        <w:jc w:val="center"/>
      </w:pPr>
      <w:r>
        <w:rPr>
          <w:color w:val="ff0000"/>
        </w:rPr>
        <w:t xml:space="preserve">من رحمة الرحمن لا تيأسن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كنت في العالم ذا مرحمه</w:t>
      </w:r>
    </w:p>
    <w:p/>
    <w:p>
      <w:pPr>
        <w:jc w:val="center"/>
      </w:pPr>
      <w:r>
        <w:rPr>
          <w:color w:val="ff0000"/>
        </w:rPr>
        <w:t xml:space="preserve">فمن يكن في الناس ذا رحمة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حق على الرحمن أن يرحمه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2026-05-14T19:02:49+03:00</dcterms:created>
  <dcterms:modified xsi:type="dcterms:W3CDTF">2026-05-14T19:02:49+03:00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