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شهاب الدين أبو الطيب،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شهاب الدين أبو الطيب، العطار
</w:t>
      </w:r>
    </w:p>
    <w:p>
      <w:pPr/>
      <w:r>
        <w:rPr/>
        <w:t xml:space="preserve">إبراهيم بن محمد بن شهاب الدين أبو الطيب، العطار حدث عن أبي مسلم الكجي، ومحمد بن يونس الكديمي، وعبد الله بن أيوب الخراز، وإبراهيم بن محمد العمري.</w:t>
      </w:r>
    </w:p>
    <w:p/>
    <w:p>
      <w:pPr/>
      <w:r>
        <w:rPr/>
        <w:t xml:space="preserve">وروى عنه أبو عبيد الله المرزباني، ومحمد بن طلحة النعالي.</w:t>
      </w:r>
    </w:p>
    <w:p/>
    <w:p>
      <w:pPr/>
      <w:r>
        <w:rPr/>
        <w:t xml:space="preserve">وكان أحد متكلمي المعزلة.</w:t>
      </w:r>
    </w:p>
    <w:p/>
    <w:p>
      <w:pPr/>
      <w:r>
        <w:rPr/>
        <w:t xml:space="preserve">وعن محمد بن عمران المرزباني، وقال: كان أبو الطيب إبراهيم بن محمد بن شهاب العطار أحد مشايخ المتكلمين، والفقهاء على مذهب العراقيين، عاشرني في منزلي أربعين سنة، أو أكثر منها، معاشرة متصلة غير منقطعة.</w:t>
      </w:r>
    </w:p>
    <w:p/>
    <w:p>
      <w:pPr/>
      <w:r>
        <w:rPr/>
        <w:t xml:space="preserve">ومات في شهر ربيع الآخر، سنة ست وخمسين وثلاثمائة، عن أربع وثمانين، أو خمس وثمانين سنة.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2026-05-14T18:58:09+03:00</dcterms:created>
  <dcterms:modified xsi:type="dcterms:W3CDTF">2026-05-14T18:58:09+03:00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