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محمد بن أحمد بن هشام، الفقيه، أبو إسحاق البخاري، المعروف بالأمين
</w:t>
      </w:r>
    </w:p>
    <w:p>
      <w:pPr>
        <w:jc w:val="start"/>
        <w:bidi/>
      </w:pPr>
      <w:r>
        <w:rPr>
          <w:rFonts w:ascii="arial" w:hAnsi="arial" w:eastAsia="arial" w:cs="arial"/>
          <w:sz w:val="28"/>
          <w:szCs w:val="28"/>
          <w:b w:val="1"/>
          <w:bCs w:val="1"/>
          <w:rtl/>
        </w:rPr>
        <w:t xml:space="preserve">إبراهيم بن محمد بن أحمد بن هشام، الفقيه، أبو إسحاق البخاري، المعروف بالأمين
</w:t>
      </w:r>
    </w:p>
    <w:p>
      <w:pPr/>
      <w:r>
        <w:rPr/>
        <w:t xml:space="preserve">إبراهيم بن محمد بن أحمد بن هشام، الفقيه، أبو إسحاق البخاري، المعروف بالأمين سمع أبا علي صالحا جزرة.</w:t>
      </w:r>
    </w:p>
    <w:p/>
    <w:p>
      <w:pPr/>
      <w:r>
        <w:rPr/>
        <w:t xml:space="preserve">وقدم بغداد، وحدث بها، وروى عنه أهلها.</w:t>
      </w:r>
    </w:p>
    <w:p/>
    <w:p>
      <w:pPr/>
      <w:r>
        <w:rPr/>
        <w:t xml:space="preserve">قال محمد بن عبد الله الحافظ النيسابوري: هو فقيه أهل النظر في عصره.</w:t>
      </w:r>
    </w:p>
    <w:p/>
    <w:p>
      <w:pPr/>
      <w:r>
        <w:rPr/>
        <w:t xml:space="preserve">قدم علينا حاجا، سنة سبع وثلاثين وثلاثمائة، رحمه الله تعالى.</w:t>
      </w:r>
    </w:p>
    <w:p>
      <w:pPr>
        <w:jc w:val="start"/>
        <w:bidi/>
      </w:pPr>
      <w:r>
        <w:rPr>
          <w:sz w:val="24"/>
          <w:szCs w:val="24"/>
          <w:b w:val="1"/>
          <w:bCs w:val="1"/>
          <w:rtl/>
        </w:rPr>
        <w:t xml:space="preserve">
الطبقات السنية في تراجم الحنفية،(دار الرفاعي - الرياض،1983،ط 0،ج 1،ص 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أحمد بن هشام - وقيل: ابن إسحاق - أبو إسحاق، الأمين، البخاري، الغيشيي، الفقيه الحنفي.
</w:t>
      </w:r>
    </w:p>
    <w:p>
      <w:pPr/>
      <w:r>
        <w:rPr/>
        <w:t xml:space="preserve">إبراهيم بن محمد بن أحمد بن هشام - وقيل: ابن إسحاق - أبو إسحاق، الأمين، البخاري، الغيشيي، الفقيه الحنفي. </w:t>
      </w:r>
    </w:p>
    <w:p/>
    <w:p>
      <w:pPr/>
      <w:r>
        <w:rPr/>
        <w:t xml:space="preserve">مترجم في ’’شيوخ الدارقطني’’.</w:t>
      </w:r>
    </w:p>
    <w:p/>
    <w:p>
      <w:pPr/>
      <w:r>
        <w:rPr/>
        <w:t xml:space="preserve">قلت: [صدوق، وكونه فقيهاً معروفاً ولم يتكلم فيه دل ذلك على كونه مقبولاً، وقد يرتفع عن صدوق؛ لكونه كتب عنه بانتخاب أبي علي الحافظ، مما يدل على كثرة حديثه، وهذا يدل على عنايته بالحديث، إلا أن الحكم الأول أحوط]، والله أعلم.</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2026-05-14T18:03:13+03:00</dcterms:created>
  <dcterms:modified xsi:type="dcterms:W3CDTF">2026-05-14T18:03:13+03:00</dcterms:modified>
</cp:coreProperties>
</file>

<file path=docProps/custom.xml><?xml version="1.0" encoding="utf-8"?>
<Properties xmlns="http://schemas.openxmlformats.org/officeDocument/2006/custom-properties" xmlns:vt="http://schemas.openxmlformats.org/officeDocument/2006/docPropsVTypes"/>
</file>