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بكر بن محمود ابن إبراهيم بن محمود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بكر بن محمود ابن إبراهيم بن محمود الحموي
</w:t>
      </w:r>
    </w:p>
    <w:p>
      <w:pPr/>
      <w:r>
        <w:rPr/>
        <w:t xml:space="preserve">إبراهيم بن أبي بكر بن محمود ابن إبراهيم بن محمود الحموي شقيق عبد الرحمن، الآتي ذكره وذكر أبيهما في محله، إن شاء الله تعالى.</w:t>
      </w:r>
    </w:p>
    <w:p/>
    <w:p>
      <w:pPr/>
      <w:r>
        <w:rPr/>
        <w:t xml:space="preserve">ولي قضاء الحنفية بعد أبيه، في سنة ثلاث وتسعين وثمانمائة.</w:t>
      </w:r>
    </w:p>
    <w:p/>
    <w:p>
      <w:pPr/>
      <w:r>
        <w:rPr/>
        <w:t xml:space="preserve">وكان له فضيلة، وهو أصغر من أخيه سنا وفضلا.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2026-05-14T17:06:45+03:00</dcterms:created>
  <dcterms:modified xsi:type="dcterms:W3CDTF">2026-05-14T17:06:45+03:00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