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محمد بن حسين الغساني القليعي
</w:t>
      </w:r>
    </w:p>
    <w:p>
      <w:pPr>
        <w:jc w:val="start"/>
        <w:bidi/>
      </w:pPr>
      <w:r>
        <w:rPr>
          <w:rFonts w:ascii="arial" w:hAnsi="arial" w:eastAsia="arial" w:cs="arial"/>
          <w:sz w:val="28"/>
          <w:szCs w:val="28"/>
          <w:b w:val="1"/>
          <w:bCs w:val="1"/>
          <w:rtl/>
        </w:rPr>
        <w:t xml:space="preserve">يحيى بن محمد بن حسين الغساني القليعي
</w:t>
      </w:r>
    </w:p>
    <w:p>
      <w:pPr/>
      <w:r>
        <w:rPr/>
        <w:t xml:space="preserve">يحيى بن محمد بن حسين الغساني القليعي من أهل غرناطة يكنى أبا بكر كان فقيها نبيلا من جلة الفقهاء خيرا ثقة فيما يرويه مشاورا فاضلا من كبار أهل غرناطة جزلا. روى عن أبي عبد الله محمد بن أبي زمنين ورحل إلى المشرق وسمع هناك. حدث عنه أبو محمد بن عتاب وأبو الأصبغ: عيسى بن سهل القاضي. توفي سنة اثنتين وأربعين وأربعمائة.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359)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2026-05-14T15:52:01+03:00</dcterms:created>
  <dcterms:modified xsi:type="dcterms:W3CDTF">2026-05-14T15:52:01+03:00</dcterms:modified>
</cp:coreProperties>
</file>

<file path=docProps/custom.xml><?xml version="1.0" encoding="utf-8"?>
<Properties xmlns="http://schemas.openxmlformats.org/officeDocument/2006/custom-properties" xmlns:vt="http://schemas.openxmlformats.org/officeDocument/2006/docPropsVTypes"/>
</file>