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علي بن عبد الله بن محمد بن حسن الدمشقي أبو الفضل
</w:t>
      </w:r>
    </w:p>
    <w:p>
      <w:pPr>
        <w:jc w:val="start"/>
        <w:bidi/>
      </w:pPr>
      <w:r>
        <w:rPr>
          <w:rFonts w:ascii="arial" w:hAnsi="arial" w:eastAsia="arial" w:cs="arial"/>
          <w:sz w:val="28"/>
          <w:szCs w:val="28"/>
          <w:b w:val="1"/>
          <w:bCs w:val="1"/>
          <w:rtl/>
        </w:rPr>
        <w:t xml:space="preserve">مسلم بن علي بن عبد الله بن محمد بن حسن الدمشقي أبو الفضل
</w:t>
      </w:r>
    </w:p>
    <w:p>
      <w:pPr/>
      <w:r>
        <w:rPr/>
        <w:t xml:space="preserve">مسلم بن علي بن عبد الله بن محمد بن حسن الدمشقي أبو الفضل اختص بالقاضي عبد الوهاب فشهر به وله كتاب في الفروق معروف حدث عنه الناس وأخذ عنه من أهل سبتة قاسم المأمون.</w:t>
      </w:r>
    </w:p>
    <w:p>
      <w:pPr>
        <w:jc w:val="start"/>
        <w:bidi/>
      </w:pPr>
      <w:r>
        <w:rPr>
          <w:sz w:val="24"/>
          <w:szCs w:val="24"/>
          <w:b w:val="1"/>
          <w:bCs w:val="1"/>
          <w:rtl/>
        </w:rPr>
        <w:t xml:space="preserve">
الديباج المذهب في معرفة أعيان علماء المذهب،(دار التراث للطبع والنشر - القاهرة،2005،ط 1،ج 2،ص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2026-05-14T16:10:26+03:00</dcterms:created>
  <dcterms:modified xsi:type="dcterms:W3CDTF">2026-05-14T16:10:26+03:00</dcterms:modified>
</cp:coreProperties>
</file>

<file path=docProps/custom.xml><?xml version="1.0" encoding="utf-8"?>
<Properties xmlns="http://schemas.openxmlformats.org/officeDocument/2006/custom-properties" xmlns:vt="http://schemas.openxmlformats.org/officeDocument/2006/docPropsVTypes"/>
</file>