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قاضي الجماعة أبي العباس أحمد بن محمد بن الحسين بن الغماز
</w:t>
      </w:r>
    </w:p>
    <w:p>
      <w:pPr>
        <w:jc w:val="start"/>
        <w:bidi/>
      </w:pPr>
      <w:r>
        <w:rPr>
          <w:rFonts w:ascii="arial" w:hAnsi="arial" w:eastAsia="arial" w:cs="arial"/>
          <w:sz w:val="28"/>
          <w:szCs w:val="28"/>
          <w:b w:val="1"/>
          <w:bCs w:val="1"/>
          <w:rtl/>
        </w:rPr>
        <w:t xml:space="preserve">محمد بن قاضي الجماعة أبي العباس أحمد بن محمد بن الحسين بن الغماز
</w:t>
      </w:r>
    </w:p>
    <w:p>
      <w:pPr/>
      <w:r>
        <w:rPr/>
        <w:t xml:space="preserve">محمد بن قاضي الجماعة أبي العباس أحمد بن محمد بن الحسين بن الغماز كنيته أبو عبد الله الخزرجي البلنسي المجيد التونسي قاضي الجماعة بتونس كان من العلماء العاملين من أولياء الله تعالى ومن القضاة المتقين العادلين. روى عنه أبو عبد الله الوادآشي: محمد بن جابر القيسي وغيره.</w:t>
      </w:r>
    </w:p>
    <w:p/>
    <w:p>
      <w:pPr/>
      <w:r>
        <w:rPr/>
        <w:t xml:space="preserve">كان علامة زمانه وجمع إلى العلم: الزهد في الدنيا وعمر حتى جاوز التسعين. توفي سنة خمس وثمانين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2026-05-14T14:43:42+03:00</dcterms:created>
  <dcterms:modified xsi:type="dcterms:W3CDTF">2026-05-14T14:43:42+03:00</dcterms:modified>
</cp:coreProperties>
</file>

<file path=docProps/custom.xml><?xml version="1.0" encoding="utf-8"?>
<Properties xmlns="http://schemas.openxmlformats.org/officeDocument/2006/custom-properties" xmlns:vt="http://schemas.openxmlformats.org/officeDocument/2006/docPropsVTypes"/>
</file>