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أبو عبد الله العبدري المعروف بابن الحاج المغربي الفاسي
</w:t>
      </w:r>
    </w:p>
    <w:p>
      <w:pPr>
        <w:jc w:val="start"/>
        <w:bidi/>
      </w:pPr>
      <w:r>
        <w:rPr>
          <w:rFonts w:ascii="arial" w:hAnsi="arial" w:eastAsia="arial" w:cs="arial"/>
          <w:sz w:val="28"/>
          <w:szCs w:val="28"/>
          <w:b w:val="1"/>
          <w:bCs w:val="1"/>
          <w:rtl/>
        </w:rPr>
        <w:t xml:space="preserve">محمد بن محمد أبو عبد الله العبدري المعروف بابن الحاج المغربي الفاسي
</w:t>
      </w:r>
    </w:p>
    <w:p>
      <w:pPr/>
      <w:r>
        <w:rPr/>
        <w:t xml:space="preserve">محمد بن محمد أبو عبد الله العبدري المعروف بابن الحاج المغربي الفاسي من عباد الله الصالحين العلماء العاملين من أصحاب الشيخ أبي محمد بن أبي جمرة فقيها عارفا بمذهب مالك سمع بالمغرب من بعض شيوخه</w:t>
      </w:r>
    </w:p>
    <w:p/>
    <w:p>
      <w:pPr/>
      <w:r>
        <w:rPr/>
        <w:t xml:space="preserve">وقدم القاهرة وسمع بها الحديث وحدث بها وهو أحد المشايخ المشهورين بالزهد والخير والصلاح صحب جماعة من الصلحاء أرباب القلوب وتخلق بأخلاقهم وأخذ عنهم الطريقة وصنف كتابا سماه المدخل إلى تنمية الأعمال بتحسين النيات والتنبيه على كثير من البدع المحدثة والعوائد المنتحلة وهو كتاب حفيل جمع فيه علما غزيرا. والاهتمام بالوقوف عليه متعين. قال شيخنا عفيف الدين المطري: وأجاز الشيخ أبو عبد الله لمن أدرك حياته. توفي رحمه الله سنة سبع وثلاثين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2026-05-14T15:01:38+03:00</dcterms:created>
  <dcterms:modified xsi:type="dcterms:W3CDTF">2026-05-14T15:01:38+03:00</dcterms:modified>
</cp:coreProperties>
</file>

<file path=docProps/custom.xml><?xml version="1.0" encoding="utf-8"?>
<Properties xmlns="http://schemas.openxmlformats.org/officeDocument/2006/custom-properties" xmlns:vt="http://schemas.openxmlformats.org/officeDocument/2006/docPropsVTypes"/>
</file>