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السري أبو عبد الله الأموي القرطبي
</w:t>
      </w:r>
    </w:p>
    <w:p>
      <w:pPr>
        <w:jc w:val="start"/>
        <w:bidi/>
      </w:pPr>
      <w:r>
        <w:rPr>
          <w:rFonts w:ascii="arial" w:hAnsi="arial" w:eastAsia="arial" w:cs="arial"/>
          <w:sz w:val="28"/>
          <w:szCs w:val="28"/>
          <w:b w:val="1"/>
          <w:bCs w:val="1"/>
          <w:rtl/>
        </w:rPr>
        <w:t xml:space="preserve">محمد بن سعيد بن السري أبو عبد الله الأموي القرطبي
</w:t>
      </w:r>
    </w:p>
    <w:p>
      <w:pPr/>
      <w:r>
        <w:rPr/>
        <w:t xml:space="preserve">محمد بن سعيد بن السري أبو عبد الله الأموي القرطبي من أهلها له رحلة إلى المشرق ولقي فيها أبا عبد الله البلخي وعلي بن الحسين القاضي الأزدي ومحمد بن موسى النقاش والحسن بن رشيق وغيرهم.</w:t>
      </w:r>
    </w:p>
    <w:p/>
    <w:p>
      <w:pPr/>
      <w:r>
        <w:rPr/>
        <w:t xml:space="preserve">ومن تآليفه جامع واضحات الدلالات وكتاب روضات الأخبار في الفقه وكتاب عمل المرء في اليوم والليلة وغير ذلك.</w:t>
      </w:r>
    </w:p>
    <w:p/>
    <w:p>
      <w:pPr/>
      <w:r>
        <w:rPr/>
        <w:t xml:space="preserve">حدث عنه بجميع ذلك أبو عبد الله بن عبد السلام الحافظ وقال: قدم علينا طليطلة مجاهدا وحدث عنه أبو جعفر الزهراني قال: إن البربر عند دخولهم قرطبة استقبلهم شاهرا سيفه يقول إلى حطب النار طوبى لي إن كنت من قتلاكم حتى قتلوه وذلك في سنة ثلاث وأربعين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2026-05-14T14:42:11+03:00</dcterms:created>
  <dcterms:modified xsi:type="dcterms:W3CDTF">2026-05-14T14:42:11+03:00</dcterms:modified>
</cp:coreProperties>
</file>

<file path=docProps/custom.xml><?xml version="1.0" encoding="utf-8"?>
<Properties xmlns="http://schemas.openxmlformats.org/officeDocument/2006/custom-properties" xmlns:vt="http://schemas.openxmlformats.org/officeDocument/2006/docPropsVTypes"/>
</file>