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رشيد أبو زكرياء الإفريقي الفقيه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رشيد أبو زكرياء الإفريقي الفقيه
</w:t>
      </w:r>
    </w:p>
    <w:p>
      <w:pPr/>
      <w:r>
        <w:rPr/>
        <w:t xml:space="preserve">محمد بن رشيد أبو زكرياء الإفريقي الفقيه كانت رحلته ورحلة سحنون إلى بن القاسم رحلة واحدة. وذكره أبو العرب فقال: كان في نقله العلم ثقة. توفي سنة إحدى وعشرين ومائتين.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الديباج المذهب في معرفة أعيان علماء المذهب،(دار التراث للطبع والنشر - القاهرة،2005،ط 1،ج 2،ص 311)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2026-05-14T14:40:42+03:00</dcterms:created>
  <dcterms:modified xsi:type="dcterms:W3CDTF">2026-05-14T14:40:42+03:00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