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علي بن عبد الرحمن بن صقالة النميري
</w:t>
      </w:r>
    </w:p>
    <w:p>
      <w:pPr>
        <w:jc w:val="start"/>
        <w:bidi/>
      </w:pPr>
      <w:r>
        <w:rPr>
          <w:rFonts w:ascii="arial" w:hAnsi="arial" w:eastAsia="arial" w:cs="arial"/>
          <w:sz w:val="28"/>
          <w:szCs w:val="28"/>
          <w:b w:val="1"/>
          <w:bCs w:val="1"/>
          <w:rtl/>
        </w:rPr>
        <w:t xml:space="preserve">محمد بن عبد الرحمن بن علي بن عبد الرحمن بن صقالة النميري
</w:t>
      </w:r>
    </w:p>
    <w:p>
      <w:pPr/>
      <w:r>
        <w:rPr/>
        <w:t xml:space="preserve">محمد بن عبد الرحمن بن علي بن عبد الرحمن بن صقالة النميري من أهل غرناطة أبو عبد الله</w:t>
      </w:r>
    </w:p>
    <w:p/>
    <w:p>
      <w:pPr/>
      <w:r>
        <w:rPr/>
        <w:t xml:space="preserve">كان من حذاق المحدثين عارفا بعلل الحديث وأسماء رجاله صدرا في روايته ولم يكن في عصره مثله. أخذ عن الحافظ أبي بكر بن عطية وعياض بن موسى وابن عتاب وأبي بكر بن العربي وغيرهم من الجلة وله تآليف مفيدة. مولده سنة خمسمائة توفي في سنة أربع وأربعين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2026-05-14T14:42:41+03:00</dcterms:created>
  <dcterms:modified xsi:type="dcterms:W3CDTF">2026-05-14T14:42:41+03:00</dcterms:modified>
</cp:coreProperties>
</file>

<file path=docProps/custom.xml><?xml version="1.0" encoding="utf-8"?>
<Properties xmlns="http://schemas.openxmlformats.org/officeDocument/2006/custom-properties" xmlns:vt="http://schemas.openxmlformats.org/officeDocument/2006/docPropsVTypes"/>
</file>