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خلف بن موسى الأوسي
</w:t>
      </w:r>
    </w:p>
    <w:p>
      <w:pPr>
        <w:jc w:val="start"/>
        <w:bidi/>
      </w:pPr>
      <w:r>
        <w:rPr>
          <w:rFonts w:ascii="arial" w:hAnsi="arial" w:eastAsia="arial" w:cs="arial"/>
          <w:sz w:val="28"/>
          <w:szCs w:val="28"/>
          <w:b w:val="1"/>
          <w:bCs w:val="1"/>
          <w:rtl/>
        </w:rPr>
        <w:t xml:space="preserve">محمد بن خلف بن موسى الأوسي
</w:t>
      </w:r>
    </w:p>
    <w:p>
      <w:pPr/>
      <w:r>
        <w:rPr/>
        <w:t xml:space="preserve">محمد بن خلف بن موسى الأوسي من أهل البيرة يكنى أبا عبد الله كان متكلما متحققا برأي الأشعري ذاكرا لكتب الأصول والاعتقادات مشاركا في الأدب متقدما في الطب. روى عن بن فرج مولى بن الطلاع وأبي علي الغساني وأخذ علم الكلام عن أبي بكر بن الحسن المرادي روى عنه أبو إسحاق بن قرقول وأبو الوليد بن فيرة وجماعة كثيرة.</w:t>
      </w:r>
    </w:p>
    <w:p/>
    <w:p>
      <w:pPr/>
      <w:r>
        <w:rPr/>
        <w:t xml:space="preserve">وله: النكت والأمالي في الرد على الغزالي والإفصاح والبيان في الكلام على القرآن والوصول إلى معرفة الله والرسول صلى الله عليه وسلم ورسالة الاقتصار على مذاهب الأئمة الأخيار ورسالة البيان في حقيقة الإيمان والرد على أبي الوليد بن رشد في مسألة الاستواء الواقعة في الجزء الأول من مقدماته وشرح مشكل ما وقع في الموطأ وصحيح البخاري وكتاب مداواة العين وهو كتاب جم الفائدة. توفي سنة سبع وثلاثين وخمسمائة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موسى الأوسي
</w:t>
      </w:r>
    </w:p>
    <w:p>
      <w:pPr/>
      <w:r>
        <w:rPr/>
        <w:t xml:space="preserve">محمد بن خلف بن موسى الأوسي. من أهل إلبيرة، يكنى أبا عبد الله.</w:t>
      </w:r>
    </w:p>
    <w:p/>
    <w:p>
      <w:pPr/>
      <w:r>
        <w:rPr/>
        <w:t xml:space="preserve">كان متكلما متحققا برأي الأشعري، ذاكرا لكتب الأصول والاعتقادات، مشاركا في الأدب، مقدما في الطب.</w:t>
      </w:r>
    </w:p>
    <w:p/>
    <w:p>
      <w:pPr/>
      <w:r>
        <w:rPr/>
        <w:t xml:space="preserve">روى عن ابن فرج مولى ابن الطلاع؛ وأبي علي الغساني. وأخذ علم الكلام عن أبي بكر بن الحسن المرادي.</w:t>
      </w:r>
    </w:p>
    <w:p/>
    <w:p>
      <w:pPr/>
      <w:r>
        <w:rPr/>
        <w:t xml:space="preserve">روى عنه أبو إسحاق بن قرقول، وأبو الوليد بن خيرة، وجماعة كثيرة.</w:t>
      </w:r>
    </w:p>
    <w:p/>
    <w:p>
      <w:pPr/>
      <w:r>
        <w:rPr/>
        <w:t xml:space="preserve">وله «النكت والأمالي في الرد على الغزالي»، و «الإفصاح والبيان في الكلام على القرآن»، و «الوصول إلى معرفة الله تعالى ونبوة الرسول» صلى الله عليه وسلم، و «رسالة البيان في حقيقة الإيمان»، و «الرد على أبي الوليد بن رشد في مسألة الاستواء» الواقعة في الجزء الأول من مقدماته و «شرح مشكلة ما وقع في الموطأ وصحيح البخاري» و «كتاب في مداواة العين» وهو كتاب جم الفائدة.</w:t>
      </w:r>
    </w:p>
    <w:p/>
    <w:p>
      <w:pPr/>
      <w:r>
        <w:rPr/>
        <w:t xml:space="preserve">توفي سنة سبع وثلاثين وخمسمائة.</w:t>
      </w:r>
    </w:p>
    <w:p/>
    <w:p>
      <w:pPr/>
      <w:r>
        <w:rPr/>
        <w:t xml:space="preserve">ذكره ابن فرحون في «طبقات المالكية».</w:t>
      </w:r>
    </w:p>
    <w:p>
      <w:pPr>
        <w:jc w:val="start"/>
        <w:bidi/>
      </w:pPr>
      <w:r>
        <w:rPr>
          <w:sz w:val="24"/>
          <w:szCs w:val="24"/>
          <w:b w:val="1"/>
          <w:bCs w:val="1"/>
          <w:rtl/>
        </w:rPr>
        <w:t xml:space="preserve">
طبقات المفسرين للداوودي،(دار الكتب العلمية - بيروت،0000،ط 0،ج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2026-05-14T13:43:51+03:00</dcterms:created>
  <dcterms:modified xsi:type="dcterms:W3CDTF">2026-05-14T13:43:51+03:00</dcterms:modified>
</cp:coreProperties>
</file>

<file path=docProps/custom.xml><?xml version="1.0" encoding="utf-8"?>
<Properties xmlns="http://schemas.openxmlformats.org/officeDocument/2006/custom-properties" xmlns:vt="http://schemas.openxmlformats.org/officeDocument/2006/docPropsVTypes"/>
</file>