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محمد
</w:t>
      </w:r>
    </w:p>
    <w:p>
      <w:pPr>
        <w:jc w:val="start"/>
        <w:bidi/>
      </w:pPr>
      <w:r>
        <w:rPr>
          <w:rFonts w:ascii="arial" w:hAnsi="arial" w:eastAsia="arial" w:cs="arial"/>
          <w:sz w:val="28"/>
          <w:szCs w:val="28"/>
          <w:b w:val="1"/>
          <w:bCs w:val="1"/>
          <w:rtl/>
        </w:rPr>
        <w:t xml:space="preserve">محمد بن إبراهيم بن محمد
</w:t>
      </w:r>
    </w:p>
    <w:p>
      <w:pPr/>
      <w:r>
        <w:rPr/>
        <w:t xml:space="preserve">محمد بن إبراهيم بن محمد بن إبراهيم بن الفرج الأوسي المعروف بابن الدباغ الإشبيلي كان واحد عصره في مذهب مالك وفي عقد الوثائق ومعرفة عللها عارفا بالنحو واللغة والأدب والكتابة والشعر والتاريخ كثير البشاشة والانقباض طيب النفس جميل العشرة صبورا على المطالعة سهل الألفاظ في تعليمه وإقرائه. أقرأ بجامع غرناطة أكابر علمائها: الفقه وأصوله وكان يقرئ العقائد العامة قرأ على والده الأستاذ أبي إسحاق: إبراهيم وعلى أبي الحسن الدباج وعلى القاضي أبي الوليد: محمد بن الحاج التجيبي القرطبي وعلى القاضي أبي عبد الله: محمد بن عياض. توفي عام ثمانية وستين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2026-05-14T13:43:11+03:00</dcterms:created>
  <dcterms:modified xsi:type="dcterms:W3CDTF">2026-05-14T13:43:11+03:00</dcterms:modified>
</cp:coreProperties>
</file>

<file path=docProps/custom.xml><?xml version="1.0" encoding="utf-8"?>
<Properties xmlns="http://schemas.openxmlformats.org/officeDocument/2006/custom-properties" xmlns:vt="http://schemas.openxmlformats.org/officeDocument/2006/docPropsVTypes"/>
</file>