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بدر الصدفي من أهل طليطلة يكنى أبا عبد الله
</w:t>
      </w:r>
    </w:p>
    <w:p>
      <w:pPr>
        <w:jc w:val="start"/>
        <w:bidi/>
      </w:pPr>
      <w:r>
        <w:rPr>
          <w:rFonts w:ascii="arial" w:hAnsi="arial" w:eastAsia="arial" w:cs="arial"/>
          <w:sz w:val="28"/>
          <w:szCs w:val="28"/>
          <w:b w:val="1"/>
          <w:bCs w:val="1"/>
          <w:rtl/>
        </w:rPr>
        <w:t xml:space="preserve">محمد بن أحمد بن بدر الصدفي من أهل طليطلة يكنى أبا عبد الله
</w:t>
      </w:r>
    </w:p>
    <w:p>
      <w:pPr/>
      <w:r>
        <w:rPr/>
        <w:t xml:space="preserve">محمد بن أحمد بن بدر الصدفي من أهل طليطلة يكنى أبا عبد الله روى عن أبي إسحاق: إبراهيم بن محمد بن حسين وأبي جعفر بن ميمون وعبد الله بن ذنين وأبي محمد بن عباس والتبريزي والمنذر بن المنذر وغيرهم.</w:t>
      </w:r>
    </w:p>
    <w:p/>
    <w:p>
      <w:pPr/>
      <w:r>
        <w:rPr/>
        <w:t xml:space="preserve">وكان مقدما في فقهاء طليطلة وحافظا للمسائل جامعا للعلم كثير العناية به وقورا عالما عاقلا متواضعا وكان يتخير للقراءة على الشيوخ لفصاحته ونهضته وقد قرأ الموطأ على المنذر بن المنذر في يوم واحد. وكان أكثر كتبه بخطه وتوفي في رجب سنة سبع وأربعين وأربعمائة.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2026-05-14T13:29:35+03:00</dcterms:created>
  <dcterms:modified xsi:type="dcterms:W3CDTF">2026-05-14T13:29:35+03:00</dcterms:modified>
</cp:coreProperties>
</file>

<file path=docProps/custom.xml><?xml version="1.0" encoding="utf-8"?>
<Properties xmlns="http://schemas.openxmlformats.org/officeDocument/2006/custom-properties" xmlns:vt="http://schemas.openxmlformats.org/officeDocument/2006/docPropsVTypes"/>
</file>