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بكر التجيبي الحصار المعروف بالمقبري
</w:t>
      </w:r>
    </w:p>
    <w:p>
      <w:pPr>
        <w:jc w:val="start"/>
        <w:bidi/>
      </w:pPr>
      <w:r>
        <w:rPr>
          <w:rFonts w:ascii="arial" w:hAnsi="arial" w:eastAsia="arial" w:cs="arial"/>
          <w:sz w:val="28"/>
          <w:szCs w:val="28"/>
          <w:b w:val="1"/>
          <w:bCs w:val="1"/>
          <w:rtl/>
        </w:rPr>
        <w:t xml:space="preserve">محمد أبو بكر التجيبي الحصار المعروف بالمقبري
</w:t>
      </w:r>
    </w:p>
    <w:p>
      <w:pPr/>
      <w:r>
        <w:rPr/>
        <w:t xml:space="preserve">محمد أبو بكر التجيبي الحصار المعروف بالمقبري قرطبي مشهور هو جد القاضي أبي الوليد الباجي لأمه كان من العلماء الزهاد والفضلاء أخذ ببلده ورحل إلى المشرق فصحب أبا محمد بن أبي زيد واختص به. وكان القاضي بن ذكوان يقدمه على فقهاء وقته وكان الأصيلي يعرف حقه ويثني عليه وله تآليف في الفقه مفيدة وله شرح رسالة أبي محمد شيخه وخرج من الأندلس لأمور جرت له مع فقهائها ومحدثيها إلى العدوة واحتل بسبتة فأخذ عنه بها حمزة بن إسماعيل السيفي وغيره أخذ عنه كتبه وكتب الشيخ أبي محمد ثم عاد إلى الأندلس مستخفيا فورد قرطبة مستترا فعفا عنه بن أبي عامر ولزم قرطبة ممسكا لسانه بقية دولتهم. وتوفي بها سنة ست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2026-05-14T13:29:11+03:00</dcterms:created>
  <dcterms:modified xsi:type="dcterms:W3CDTF">2026-05-14T13:29:11+03:00</dcterms:modified>
</cp:coreProperties>
</file>

<file path=docProps/custom.xml><?xml version="1.0" encoding="utf-8"?>
<Properties xmlns="http://schemas.openxmlformats.org/officeDocument/2006/custom-properties" xmlns:vt="http://schemas.openxmlformats.org/officeDocument/2006/docPropsVTypes"/>
</file>