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محمد بن وليد الأموي أبو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محمد بن وليد الأموي أبو عبد الله
</w:t>
      </w:r>
    </w:p>
    <w:p>
      <w:pPr/>
      <w:r>
        <w:rPr/>
        <w:t xml:space="preserve">محمد بن محمد بن وليد الأموي أبو عبد الله سمع من العتبي وغيرهم ولقي بالقيروان محمد بن سحنون ولقي محمد بن عبد الحكم وغيرهم قال: بن سهل وكان متهما بوضع الأحاديث. توفي سنة تسع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الديباج المذهب في معرفة أعيان علماء المذهب،(دار التراث للطبع والنشر - القاهرة،2005،ط 1،ج 2،ص 221)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2026-05-12T12:45:40+03:00</dcterms:created>
  <dcterms:modified xsi:type="dcterms:W3CDTF">2026-05-12T12:45:40+03:00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