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أبو بكر بن أحمد بن أبي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أبو بكر بن أحمد بن أبي يوسف
</w:t>
      </w:r>
    </w:p>
    <w:p>
      <w:pPr/>
      <w:r>
        <w:rPr/>
        <w:t xml:space="preserve">محمد أبو بكر بن أحمد بن أبي يوسف يعرف بابن الخلال من فقهاء مصر درس بجامعها وأخذ عنه الناس وروى عن محمد بن أصبغ وغيره. روى عنه أبو القاسم: عبد الله بن خيران وألف أربعين جزءا من منتقى قول مالك وروى عن محمد بن أصبغ عن أبيه عن بن القاسم: كتاب السر لمالك. وتوفي صدر سنة اثنتين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2026-05-12T12:42:09+03:00</dcterms:created>
  <dcterms:modified xsi:type="dcterms:W3CDTF">2026-05-12T12:42:09+03:00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