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عبد الرحمن بن علي بن محمد بن مسعدة العامري
</w:t>
      </w:r>
    </w:p>
    <w:p>
      <w:pPr>
        <w:jc w:val="start"/>
        <w:bidi/>
      </w:pPr>
      <w:r>
        <w:rPr>
          <w:rFonts w:ascii="arial" w:hAnsi="arial" w:eastAsia="arial" w:cs="arial"/>
          <w:sz w:val="28"/>
          <w:szCs w:val="28"/>
          <w:b w:val="1"/>
          <w:bCs w:val="1"/>
          <w:rtl/>
        </w:rPr>
        <w:t xml:space="preserve">الفضل بن عبد الرحمن بن علي بن محمد بن مسعدة العامري
</w:t>
      </w:r>
    </w:p>
    <w:p>
      <w:pPr/>
      <w:r>
        <w:rPr/>
        <w:t xml:space="preserve">الفضل بن عبد الرحمن بن علي بن محمد بن مسعدة العامري من أهل غرناطة يكنى أبا الحكم كان من حفاظ أهل زمانه كان يعرض على الأستاذ بن السراج اثنتي عشرة دولة من كتب مختلفة: كل دولة منها صفحة وأكثر عرضه عن ظهر قلب.</w:t>
      </w:r>
    </w:p>
    <w:p/>
    <w:p>
      <w:pPr/>
      <w:r>
        <w:rPr/>
        <w:t xml:space="preserve">حمل عن الإمام أبي بكر بن العربي وأجازه والده الخطيب أبو بكر بن مسعدة وأجازه جده لأمه أبو محمد: عبد المنعم بن الفرس وقرأ على الحافظ أبي محمد: عبد الله القرطبي وأخذ عنه الحديث والنحو واللغة وعلى الأستاذ أبي علي الرندي وابن السراج وغيرهم. توفي سنة تسع عشرة وستمائة وهو بن ثمان وعشرين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2026-05-12T11:49:39+03:00</dcterms:created>
  <dcterms:modified xsi:type="dcterms:W3CDTF">2026-05-12T11:49:39+03:00</dcterms:modified>
</cp:coreProperties>
</file>

<file path=docProps/custom.xml><?xml version="1.0" encoding="utf-8"?>
<Properties xmlns="http://schemas.openxmlformats.org/officeDocument/2006/custom-properties" xmlns:vt="http://schemas.openxmlformats.org/officeDocument/2006/docPropsVTypes"/>
</file>