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عقيل بن عطية بن أبي أحمد: جعفر بن محمد بن عطية القضاعي
</w:t>
      </w:r>
    </w:p>
    <w:p>
      <w:pPr>
        <w:jc w:val="start"/>
        <w:bidi/>
      </w:pPr>
      <w:r>
        <w:rPr>
          <w:rFonts w:ascii="arial" w:hAnsi="arial" w:eastAsia="arial" w:cs="arial"/>
          <w:sz w:val="28"/>
          <w:szCs w:val="28"/>
          <w:b w:val="1"/>
          <w:bCs w:val="1"/>
          <w:rtl/>
        </w:rPr>
        <w:t xml:space="preserve">عقيل بن عطية بن أبي أحمد: جعفر بن محمد بن عطية القضاعي
</w:t>
      </w:r>
    </w:p>
    <w:p>
      <w:pPr/>
      <w:r>
        <w:rPr/>
        <w:t xml:space="preserve">عقيل بن عطية بن أبي أحمد: جعفر بن محمد بن عطية القضاعي من أهل طرطوشة يكنى أبا المجد كان فقيها متصرفا في فنون من العلم متقنا لما يتناوله من ذلك حسن التهدي من بيت علم وولي عقيل قضاء غرناطة وسجلماسة روى عن أبي القاسم بن بشكوال. قرأ عليه وأجازه وله شعر حسن وله تآليف: منها فصل المقال في الموازنة بين الأعمال تكلم فيه مع أبي عبد الله الحميدي وشيخه أبي محمد بن حزم فأجاد فيه وأحسن وأتى بكل بديع وأتقن وشرح المقامات الحريرية ورأيت بخط شيخنا أبي عبد الله بن مرزوق أنه شرح الموطأ. وتوفي سنة ثمان وستمائة رحمة الله عليه.</w:t>
      </w:r>
    </w:p>
    <w:p>
      <w:pPr>
        <w:jc w:val="start"/>
        <w:bidi/>
      </w:pPr>
      <w:r>
        <w:rPr>
          <w:sz w:val="24"/>
          <w:szCs w:val="24"/>
          <w:b w:val="1"/>
          <w:bCs w:val="1"/>
          <w:rtl/>
        </w:rPr>
        <w:t xml:space="preserve">
الديباج المذهب في معرفة أعيان علماء المذهب،(دار التراث للطبع والنشر - القاهرة،2005،ط 1،ج 2،ص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2026-05-12T11:50:30+03:00</dcterms:created>
  <dcterms:modified xsi:type="dcterms:W3CDTF">2026-05-12T11:50:30+03:00</dcterms:modified>
</cp:coreProperties>
</file>

<file path=docProps/custom.xml><?xml version="1.0" encoding="utf-8"?>
<Properties xmlns="http://schemas.openxmlformats.org/officeDocument/2006/custom-properties" xmlns:vt="http://schemas.openxmlformats.org/officeDocument/2006/docPropsVTypes"/>
</file>