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أبو الحسن بن محمد الربعي المعروف باللخمي
</w:t>
      </w:r>
    </w:p>
    <w:p>
      <w:pPr>
        <w:jc w:val="start"/>
        <w:bidi/>
      </w:pPr>
      <w:r>
        <w:rPr>
          <w:rFonts w:ascii="arial" w:hAnsi="arial" w:eastAsia="arial" w:cs="arial"/>
          <w:sz w:val="28"/>
          <w:szCs w:val="28"/>
          <w:b w:val="1"/>
          <w:bCs w:val="1"/>
          <w:rtl/>
        </w:rPr>
        <w:t xml:space="preserve">علي: أبو الحسن بن محمد الربعي المعروف باللخمي
</w:t>
      </w:r>
    </w:p>
    <w:p>
      <w:pPr/>
      <w:r>
        <w:rPr/>
        <w:t xml:space="preserve">علي: أبو الحسن بن محمد الربعي المعروف باللخمي وهو بن بنت اللخمي قيرواني نزل سفاقس تفقه بابن محرز وأبي الفضل بن بنت خلدون وأبي الطيب والتونسي والسيوري. وظهر في أيامه وطارت فتاويه وكان السيوري يسيء الرأي فيه طعنا عليه.</w:t>
      </w:r>
    </w:p>
    <w:p/>
    <w:p>
      <w:pPr/>
      <w:r>
        <w:rPr/>
        <w:t xml:space="preserve">وكان أبو الحسن فقيها فاضلا دينا متفننا ذا حظ من الأدب وبقي بعد أصحابه فحاز رياسة إفريقية جملة وتفقه به جماعة من أهل صفاقس أخذ عنه أبو عبد الله المازري وأبو الفضل النحوي وأبو علي الكلاعي وعبد الحميد الصفاقسي وعبد الجليل بن مفوز. وله تعليق كبير على المدونة سماه: التبصرة مفيد حسن لكنه ربما اختار فيه وخرج فخرجت اختياراته عن المذهب. توفي سنة ثمان وسبعين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2026-05-12T11:48:47+03:00</dcterms:created>
  <dcterms:modified xsi:type="dcterms:W3CDTF">2026-05-12T11:48:47+03:00</dcterms:modified>
</cp:coreProperties>
</file>

<file path=docProps/custom.xml><?xml version="1.0" encoding="utf-8"?>
<Properties xmlns="http://schemas.openxmlformats.org/officeDocument/2006/custom-properties" xmlns:vt="http://schemas.openxmlformats.org/officeDocument/2006/docPropsVTypes"/>
</file>