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أبو الحسن بن زياد الإسكندري
</w:t>
      </w:r>
    </w:p>
    <w:p>
      <w:pPr>
        <w:jc w:val="start"/>
        <w:bidi/>
      </w:pPr>
      <w:r>
        <w:rPr>
          <w:rFonts w:ascii="arial" w:hAnsi="arial" w:eastAsia="arial" w:cs="arial"/>
          <w:sz w:val="28"/>
          <w:szCs w:val="28"/>
          <w:b w:val="1"/>
          <w:bCs w:val="1"/>
          <w:rtl/>
        </w:rPr>
        <w:t xml:space="preserve">علي أبو الحسن بن زياد الإسكندري
</w:t>
      </w:r>
    </w:p>
    <w:p>
      <w:pPr/>
      <w:r>
        <w:rPr/>
        <w:t xml:space="preserve">علي أبو الحسن بن زياد الإسكندري من رواة مالك المشهورين وأهل الخير والزهد يعرف بالمحتسب. له رواية عن مالك في الحديث والمسائل وهو يروي عن مالك إنكار مسألة وطء النساء في أدبارهن.</w:t>
      </w:r>
    </w:p>
    <w:p>
      <w:pPr>
        <w:jc w:val="start"/>
        <w:bidi/>
      </w:pPr>
      <w:r>
        <w:rPr>
          <w:sz w:val="24"/>
          <w:szCs w:val="24"/>
          <w:b w:val="1"/>
          <w:bCs w:val="1"/>
          <w:rtl/>
        </w:rPr>
        <w:t xml:space="preserve">
الديباج المذهب في معرفة أعيان علماء المذهب،(دار التراث للطبع والنشر - القاهرة،2005،ط 1،ج 2،ص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2026-05-12T10:44:05+03:00</dcterms:created>
  <dcterms:modified xsi:type="dcterms:W3CDTF">2026-05-12T10:44:05+03:00</dcterms:modified>
</cp:coreProperties>
</file>

<file path=docProps/custom.xml><?xml version="1.0" encoding="utf-8"?>
<Properties xmlns="http://schemas.openxmlformats.org/officeDocument/2006/custom-properties" xmlns:vt="http://schemas.openxmlformats.org/officeDocument/2006/docPropsVTypes"/>
</file>