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بن عبد الرحمن
</w:t>
      </w:r>
    </w:p>
    <w:p>
      <w:pPr>
        <w:jc w:val="start"/>
        <w:bidi/>
      </w:pPr>
      <w:r>
        <w:rPr>
          <w:rFonts w:ascii="arial" w:hAnsi="arial" w:eastAsia="arial" w:cs="arial"/>
          <w:sz w:val="28"/>
          <w:szCs w:val="28"/>
          <w:b w:val="1"/>
          <w:bCs w:val="1"/>
          <w:rtl/>
        </w:rPr>
        <w:t xml:space="preserve">عبد العزيز بن عبد الرحمن
</w:t>
      </w:r>
    </w:p>
    <w:p>
      <w:pPr/>
      <w:r>
        <w:rPr/>
        <w:t xml:space="preserve">عبد العزيز بن عبد الرحمن يعرف بالغراب يكنى أبا الأصبغ روى عن أبي بكر القرشي وأحمد بن سعيد بن حزم وغيرهما روى عنه أبو عمر بن عبد البر وأبو عبد الله الخولاني وقال: كان من أهل الحرص على جمع الروايات ومن أهل الفهم والمعرفة بالأخبار للقائه الجلة من الناس. توفي سنة ثلاث وأربعمائة.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2026-05-14T13:24:18+03:00</dcterms:created>
  <dcterms:modified xsi:type="dcterms:W3CDTF">2026-05-14T13:24:18+03:00</dcterms:modified>
</cp:coreProperties>
</file>

<file path=docProps/custom.xml><?xml version="1.0" encoding="utf-8"?>
<Properties xmlns="http://schemas.openxmlformats.org/officeDocument/2006/custom-properties" xmlns:vt="http://schemas.openxmlformats.org/officeDocument/2006/docPropsVTypes"/>
</file>