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إسحاق بن التيان أبو محمد القيرواني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إسحاق بن التيان أبو محمد القيرواني
</w:t>
      </w:r>
    </w:p>
    <w:p>
      <w:pPr/>
      <w:r>
        <w:rPr/>
        <w:t xml:space="preserve">عبد الله بن إسحاق بن التيان أبو محمد القيرواني قال القاضي عياض: ضربت إليه آباط الإبل من الأمصار وكان حافظا بعيدا من التصنع والرياء فصيحا. توفي سنة إحدى وسبعين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1،ص 453)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2026-05-14T13:29:14+03:00</dcterms:created>
  <dcterms:modified xsi:type="dcterms:W3CDTF">2026-05-14T13:29:14+03:00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