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أيوب الأنصاري
</w:t>
      </w:r>
    </w:p>
    <w:p>
      <w:pPr>
        <w:jc w:val="start"/>
        <w:bidi/>
      </w:pPr>
      <w:r>
        <w:rPr>
          <w:rFonts w:ascii="arial" w:hAnsi="arial" w:eastAsia="arial" w:cs="arial"/>
          <w:sz w:val="28"/>
          <w:szCs w:val="28"/>
          <w:b w:val="1"/>
          <w:bCs w:val="1"/>
          <w:rtl/>
        </w:rPr>
        <w:t xml:space="preserve">عبد الله بن أيوب الأنصاري
</w:t>
      </w:r>
    </w:p>
    <w:p>
      <w:pPr/>
      <w:r>
        <w:rPr/>
        <w:t xml:space="preserve">عبد الله بن أيوب الأنصاري يكنى أبا محمد ويعرف بابن حروج من أهل قلعة أيوب فقيه حافظ لمذهب مالك استوطن غرناطة وسكنها وألف في الفقه كتابا مفيدا سماه المبسوطة على مذهب مالك بن أنس في ثمانية أسفار أتقن فيه كل الإتقان. توفي بها سنة ثنتين وستين وخمسمائة وقد قارب المائة.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2026-05-14T13:25:21+03:00</dcterms:created>
  <dcterms:modified xsi:type="dcterms:W3CDTF">2026-05-14T13:25:21+03:00</dcterms:modified>
</cp:coreProperties>
</file>

<file path=docProps/custom.xml><?xml version="1.0" encoding="utf-8"?>
<Properties xmlns="http://schemas.openxmlformats.org/officeDocument/2006/custom-properties" xmlns:vt="http://schemas.openxmlformats.org/officeDocument/2006/docPropsVTypes"/>
</file>