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محمد العقباني التلمساني
</w:t>
      </w:r>
    </w:p>
    <w:p>
      <w:pPr>
        <w:jc w:val="start"/>
        <w:bidi/>
      </w:pPr>
      <w:r>
        <w:rPr>
          <w:rFonts w:ascii="arial" w:hAnsi="arial" w:eastAsia="arial" w:cs="arial"/>
          <w:sz w:val="28"/>
          <w:szCs w:val="28"/>
          <w:b w:val="1"/>
          <w:bCs w:val="1"/>
          <w:rtl/>
        </w:rPr>
        <w:t xml:space="preserve">سعيد بن محمد العقباني التلمساني
</w:t>
      </w:r>
    </w:p>
    <w:p>
      <w:pPr/>
      <w:r>
        <w:rPr/>
        <w:t xml:space="preserve">سعيد بن محمد العقباني التلمساني هو إمام عالم فاضل فقيه مذهب مالك متفنن في العلوم سمع من ابني الإمام أبي زيد وأبي موسى وتفقه بهما وأخذ الأصول عن أبي عبد الله الأبلي وغيره.</w:t>
      </w:r>
    </w:p>
    <w:p/>
    <w:p>
      <w:pPr/>
      <w:r>
        <w:rPr/>
        <w:t xml:space="preserve">وصدراته في العلم مشهورة ولي قضاء الجماعة ببجاية في أيام السلطان أبي عنان - والعلماء يومئذ متوافرون وولي قضاء تلمسان وله في ولاية القضاء مدة تزيد على أربعين سنة وله تآليف منها شرح الحوفي في الفرائض لم يؤلف عليه مثله وله شرح الجمل للخونجي في المنطق وشرح التلخيص لابن البناء وشرح قصيدة ابن ياسمين في الجبر والمقابلة وشرح العقيدة البرهانية في أصول الدين وغير ذلك كشرحه لسورة الفتح أتى فيه بفوائد جليلة وهو باق بالحياة نفع الله به.</w:t>
      </w:r>
    </w:p>
    <w:p>
      <w:pPr>
        <w:jc w:val="start"/>
        <w:bidi/>
      </w:pPr>
      <w:r>
        <w:rPr>
          <w:sz w:val="24"/>
          <w:szCs w:val="24"/>
          <w:b w:val="1"/>
          <w:bCs w:val="1"/>
          <w:rtl/>
        </w:rPr>
        <w:t xml:space="preserve">
الديباج المذهب في معرفة أعيان علماء المذهب،(دار التراث للطبع والنشر - القاهرة،2005،ط 1،ج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محمد العقباني التلمساني
</w:t>
      </w:r>
    </w:p>
    <w:p>
      <w:pPr/>
      <w:r>
        <w:rPr/>
        <w:t xml:space="preserve">سعيد بن محمد بن محمد العقباني التلمساني. هو إمام عالم فاضل فقيه في مذهب مالك، متفنن في علوم، سمع من ابني الإمام أبي زيد وأبي موسى، وتفقه بهما.</w:t>
      </w:r>
    </w:p>
    <w:p/>
    <w:p>
      <w:pPr/>
      <w:r>
        <w:rPr/>
        <w:t xml:space="preserve">وأخذ الأصول عن أبي عبد الله الأبلي وغيره، وصدارته في العلوم مشهورة.</w:t>
      </w:r>
    </w:p>
    <w:p/>
    <w:p>
      <w:pPr/>
      <w:r>
        <w:rPr/>
        <w:t xml:space="preserve">ولي قضاء الجماعة ببجانة في أيام السلطان أبي عنان والعلماء يومئذ متوافرون، وولي قضاء تلمسان، وله في ولاية القضاء مدة تزيد على أربعين سنة.</w:t>
      </w:r>
    </w:p>
    <w:p/>
    <w:p>
      <w:pPr/>
      <w:r>
        <w:rPr/>
        <w:t xml:space="preserve">وله تواليف منها «شرحه لسورة الفتح»، أتى فيه بفوائد جليلة، و «شرح الحوفي في الفرائض»، لم يؤلف مثله. و «شرح الجمل» للخونجي في المنطق، و «شرح التلخيص» لابن البناء، و «شرح قصيدة لابن ياسمين» في الجبر والمقابلة، و «شرح العقيدة البرهانية في أصول الدين»، و «شرح مختصر ابن الحاجب» الأصلي وغير ذلك.</w:t>
      </w:r>
    </w:p>
    <w:p/>
    <w:p>
      <w:pPr/>
      <w:r>
        <w:rPr/>
        <w:t xml:space="preserve">قال الشيخ برهان الدين بن فرحون في «طبقات المالكية»: وهو باق بالحياة، نفع الله به.</w:t>
      </w:r>
    </w:p>
    <w:p>
      <w:pPr>
        <w:jc w:val="start"/>
        <w:bidi/>
      </w:pPr>
      <w:r>
        <w:rPr>
          <w:sz w:val="24"/>
          <w:szCs w:val="24"/>
          <w:b w:val="1"/>
          <w:bCs w:val="1"/>
          <w:rtl/>
        </w:rPr>
        <w:t xml:space="preserve">
طبقات المفسرين للداوودي،(دار الكتب العلمية - بيروت،0000،ط 0،ج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محمد العقباني.
</w:t>
      </w:r>
    </w:p>
    <w:p>
      <w:pPr/>
      <w:r>
        <w:rPr/>
        <w:t xml:space="preserve">سعيد بن محمد بن محمد العقباني. </w:t>
      </w:r>
    </w:p>
    <w:p/>
    <w:p/>
    <w:p>
      <w:pPr/>
      <w:r>
        <w:rPr/>
        <w:t xml:space="preserve">نسبة إلى: «عقبان» قرية من قرى الأندلس.</w:t>
      </w:r>
    </w:p>
    <w:p/>
    <w:p/>
    <w:p>
      <w:pPr/>
      <w:r>
        <w:rPr/>
        <w:t xml:space="preserve">التلمساني أبو عمرو. كان إماما فاضلا، أخذ عن أبي زيد، وأبي موسى ابني الإمام، وتفقه بهما، وأخذ الأصول عن أبي عبد الله الأبلي.</w:t>
      </w:r>
    </w:p>
    <w:p/>
    <w:p/>
    <w:p>
      <w:pPr/>
      <w:r>
        <w:rPr/>
        <w:t xml:space="preserve">ولى قضاء الجماعة بيجاية أيام أبي عنان، والعلماء يومئذ متوافرون، وولى قضاء تلمسان.</w:t>
      </w:r>
    </w:p>
    <w:p/>
    <w:p/>
    <w:p>
      <w:pPr/>
      <w:r>
        <w:rPr/>
        <w:t xml:space="preserve">وله تواليف منها: «شرح الحوفي» في الفرائض، وشرح «جمل الخونجي» في المنطق، وشرح «تلخيص ابن البناء»، وشرح «قصيدة ابن الياسمين، في الجبر والمقابلة، وشرح «العقيدة البرهانية» وغير ذلك، وشرح سورة الفتح أتى فيها بالعجاب.</w:t>
      </w:r>
    </w:p>
    <w:p/>
    <w:p/>
    <w:p>
      <w:pPr/>
      <w:r>
        <w:rPr/>
        <w:t xml:space="preserve">ثم توفي سنة 811.</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2026-05-12T08:43:01+03:00</dcterms:created>
  <dcterms:modified xsi:type="dcterms:W3CDTF">2026-05-12T08:43:01+03:00</dcterms:modified>
</cp:coreProperties>
</file>

<file path=docProps/custom.xml><?xml version="1.0" encoding="utf-8"?>
<Properties xmlns="http://schemas.openxmlformats.org/officeDocument/2006/custom-properties" xmlns:vt="http://schemas.openxmlformats.org/officeDocument/2006/docPropsVTypes"/>
</file>