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ريدان بن إسماعيل بن ريدان
</w:t>
      </w:r>
    </w:p>
    <w:p>
      <w:pPr>
        <w:jc w:val="start"/>
        <w:bidi/>
      </w:pPr>
      <w:r>
        <w:rPr>
          <w:rFonts w:ascii="arial" w:hAnsi="arial" w:eastAsia="arial" w:cs="arial"/>
          <w:sz w:val="28"/>
          <w:szCs w:val="28"/>
          <w:b w:val="1"/>
          <w:bCs w:val="1"/>
          <w:rtl/>
        </w:rPr>
        <w:t xml:space="preserve">ريدان بن إسماعيل بن ريدان
</w:t>
      </w:r>
    </w:p>
    <w:p>
      <w:pPr/>
      <w:r>
        <w:rPr/>
        <w:t xml:space="preserve">ريدان بن إسماعيل بن ريدان الواسطي الأزدي ثقة من أصحاب سحنون وغيره وسكن سوسة رحل إلى المشرق فسمع من هاشم بن عمار الدمشقي وابن أبي الحواري وسلمة بن شبيب وعبد الوارث بن غياث والوليد بن شجاع وغيرهم وتوفي بسوسة سنة اثنتين أو ثلاث وتسعين ومائتين وقيل: سنة تسعين.</w:t>
      </w:r>
    </w:p>
    <w:p/>
    <w:p>
      <w:pPr/>
      <w:r>
        <w:rPr/>
        <w:t xml:space="preserve">مولده سنة عشر ومائتين حدث عنه بن اللباد وأبو العرب كان يقال: إنه أحد الأبدال نفع الله به.</w:t>
      </w:r>
    </w:p>
    <w:p>
      <w:pPr>
        <w:jc w:val="start"/>
        <w:bidi/>
      </w:pPr>
      <w:r>
        <w:rPr>
          <w:sz w:val="24"/>
          <w:szCs w:val="24"/>
          <w:b w:val="1"/>
          <w:bCs w:val="1"/>
          <w:rtl/>
        </w:rPr>
        <w:t xml:space="preserve">
الديباج المذهب في معرفة أعيان علماء المذهب،(دار التراث للطبع والنشر - القاهرة،2005،ط 1،ج 1،ص 366)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2026-05-12T06:46:35+03:00</dcterms:created>
  <dcterms:modified xsi:type="dcterms:W3CDTF">2026-05-12T06:46:35+03:00</dcterms:modified>
</cp:coreProperties>
</file>

<file path=docProps/custom.xml><?xml version="1.0" encoding="utf-8"?>
<Properties xmlns="http://schemas.openxmlformats.org/officeDocument/2006/custom-properties" xmlns:vt="http://schemas.openxmlformats.org/officeDocument/2006/docPropsVTypes"/>
</file>