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أحمد بن خلف أبو بكر الرهوني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أحمد بن خلف أبو بكر الرهوني
</w:t>
      </w:r>
    </w:p>
    <w:p>
      <w:pPr/>
      <w:r>
        <w:rPr/>
        <w:t xml:space="preserve">خلف بن أحمد بن خلف أبو بكر الرهوني طليطلي فقيه أخذ عن أبي محمد بن أبي زيد وحدث عنه بكتبه سمع منه</w:t>
      </w:r>
    </w:p>
    <w:p/>
    <w:p>
      <w:pPr/>
      <w:r>
        <w:rPr/>
        <w:t xml:space="preserve">أبو الوليد الباجي وأبو القاسم الطرابلسي وأبو محمد الشارقي وأبو جعفر بن مغيث وتفقه به أهل طليطلة.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2026-05-12T06:59:02+03:00</dcterms:created>
  <dcterms:modified xsi:type="dcterms:W3CDTF">2026-05-12T06:59:02+03:00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