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المطهر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المطهر بن إسماعيل
</w:t>
      </w:r>
    </w:p>
    <w:p>
      <w:pPr/>
      <w:r>
        <w:rPr/>
        <w:t xml:space="preserve">المطهر بن إسماعيل  المطهر بن إسماعيل بن يحيى، حفيد القاسم بن محمد الحسني: فاضل زيدي. من أهل صنعاء، مولدا ووفاة. صنف كتبا، منها (اليسير المعجل) في نصائح الخلفاء والملوك وتاريخهم، و (المناقب العلية) في فضائل أهل البيت. وكان في طبعه قلق يكتب الشيء فيستطرد إلى سواه لإحدى المناسبات. واعتراه في آخر أيامه ذهول.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2026-05-16T13:56:47+03:00</dcterms:created>
  <dcterms:modified xsi:type="dcterms:W3CDTF">2026-05-16T13:56:47+03:00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