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بن أبي بكر بن مسافر بن أبي بكر بن أحمد بن عبد الرفيع اليمني المالكي الشهير بابن زيتون
</w:t>
      </w:r>
    </w:p>
    <w:p>
      <w:pPr>
        <w:jc w:val="start"/>
        <w:bidi/>
      </w:pPr>
      <w:r>
        <w:rPr>
          <w:rFonts w:ascii="arial" w:hAnsi="arial" w:eastAsia="arial" w:cs="arial"/>
          <w:sz w:val="28"/>
          <w:szCs w:val="28"/>
          <w:b w:val="1"/>
          <w:bCs w:val="1"/>
          <w:rtl/>
        </w:rPr>
        <w:t xml:space="preserve">أبو أحمد بن أبي بكر بن مسافر بن أبي بكر بن أحمد بن عبد الرفيع اليمني المالكي الشهير بابن زيتون
</w:t>
      </w:r>
    </w:p>
    <w:p>
      <w:pPr/>
      <w:r>
        <w:rPr/>
        <w:t xml:space="preserve">أبو أحمد بن أبي بكر بن مسافر بن أبي بكر بن أحمد بن عبد الرفيع اليمني المالكي الشهير بابن زيتون قاضي الجماعة بتونس الفقيه الأصولي العلامة الملقب تقي الدين ويكنى أيضا بأبي الفضل ولي قضاء تونس مرتين وذكره الغرناطي في طبقاته وقال في نسبته: واسمه أبو القاسم تفقه بمدينة تونس على أبي عبد الله السوسي وأبي القاسم بن المروس وغيرهما.</w:t>
      </w:r>
    </w:p>
    <w:p/>
    <w:p>
      <w:pPr/>
      <w:r>
        <w:rPr/>
        <w:t xml:space="preserve">ورحل إلى المشرق رحلتين: الأولى في سنة ثمان وأربعين وستمائة أخذ فيها عن شمس الدين الخسروشاهي: أخذ عنه الأصلين وسراج الدين الأرموي وعز الدين بن عبد السلام الشافعي وفخر الدين البندهي وسمع الحديث من الحافظ عبد العظيم المنذري وجماعة غيره وحج ورجع إلى تونس بعلم كثير</w:t>
      </w:r>
    </w:p>
    <w:p/>
    <w:p>
      <w:pPr/>
      <w:r>
        <w:rPr/>
        <w:t xml:space="preserve">ورواية واسعة ثم رحل ثانية سنة ست وخمسين فأقام بالقاهرة بالمدرسة الفاضلية وبمدرسة الصاحب بن شكر ثم حج ورجع إلى تونس فولي بها قضاء القضاة وعظم محله ونبل قدره وانتفع الناس به كان إماما عالما ذا فضل ودين حسن الخلق والخلق.</w:t>
      </w:r>
    </w:p>
    <w:p/>
    <w:p>
      <w:pPr/>
      <w:r>
        <w:rPr/>
        <w:t xml:space="preserve">قال أبو عبد الله بن رشيد: كان أبو القاسم ممن أعز العلم وصان نفسه عن الضعة والابتذال وأعانه على ذلك الجدة والمال وسعة الحال. وكان المفزع إليه في الفتيا بتونس وهو أول من أظهر تآليف فخر الدين بن الخطيب الأصولية بإقرائه إياها بمدينة تونس: قاله الشيخ عفيف الدين عن الشيخ أبي الطيب النفزاوي وكان مجلسه يغص بصدور طلاب العلم وكان مهيبا وقورا مولده في سنة إحدى وعشرين وستمائة وتوفي بتونس سنة إحدى وتسعين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2026-05-12T07:48:31+03:00</dcterms:created>
  <dcterms:modified xsi:type="dcterms:W3CDTF">2026-05-12T07:48:31+03:00</dcterms:modified>
</cp:coreProperties>
</file>

<file path=docProps/custom.xml><?xml version="1.0" encoding="utf-8"?>
<Properties xmlns="http://schemas.openxmlformats.org/officeDocument/2006/custom-properties" xmlns:vt="http://schemas.openxmlformats.org/officeDocument/2006/docPropsVTypes"/>
</file>