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أبو إسحاق الزبيدي المعروف بالقلانسي
</w:t>
      </w:r>
    </w:p>
    <w:p>
      <w:pPr>
        <w:jc w:val="start"/>
        <w:bidi/>
      </w:pPr>
      <w:r>
        <w:rPr>
          <w:rFonts w:ascii="arial" w:hAnsi="arial" w:eastAsia="arial" w:cs="arial"/>
          <w:sz w:val="28"/>
          <w:szCs w:val="28"/>
          <w:b w:val="1"/>
          <w:bCs w:val="1"/>
          <w:rtl/>
        </w:rPr>
        <w:t xml:space="preserve">إبراهيم بن عبد الله أبو إسحاق الزبيدي المعروف بالقلانسي
</w:t>
      </w:r>
    </w:p>
    <w:p>
      <w:pPr/>
      <w:r>
        <w:rPr/>
        <w:t xml:space="preserve">إبراهيم بن عبد الله أبو إسحاق الزبيدي المعروف بالقلانسي رجل صالح فقيه فاضل عالم بالكلام والرد على المخالفين له في ذلك تآليف حسنة وله كتاب في الإمامة والرد على الرافضة سمع من فرات بن محمد وحماس بن مروان والمغامي ومحمد بن عبادة السوسي وخلق كثير.</w:t>
      </w:r>
    </w:p>
    <w:p/>
    <w:p>
      <w:pPr/>
      <w:r>
        <w:rPr/>
        <w:t xml:space="preserve">روى عنه إبراهيم بن سعيد وأبو جعفر الداودي وغيرهما امتحن على يد أبي القاسم بن عبد الله الرافضي ضربه سبعمائة سوط وحبسه أربعة أشهر بسبب تأليفه كتابا في الإمامة وقيل بسبب كتاب الإمامة الذي ألفه بن سحنون. توفي رحمه الله تعالى سنة تسع وخمسين وقيل سنة إحدى وستين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2026-05-12T06:11:26+03:00</dcterms:created>
  <dcterms:modified xsi:type="dcterms:W3CDTF">2026-05-12T06:11:26+03:00</dcterms:modified>
</cp:coreProperties>
</file>

<file path=docProps/custom.xml><?xml version="1.0" encoding="utf-8"?>
<Properties xmlns="http://schemas.openxmlformats.org/officeDocument/2006/custom-properties" xmlns:vt="http://schemas.openxmlformats.org/officeDocument/2006/docPropsVTypes"/>
</file>