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مطرف بن موسى بن ذي النون الهواري: امير من بربر افريقية. نزل احد اجداده في (شنت برية) بالاندلس، ونشأ احد هو فيها، وقام ابوه واخوه (الفتح) و (يحيى) بخلع طاعة الخلفاء الامويين، فكان لهم شبه استقلال في امارتهم. واقطعه ابوه حصن (وبذة) ولما صارت الخلافة في قرطبة إلى أحمد الناصر لدين الله، اظهر مطرف ولاءه وحمدت سيرته، فأقره الخليفة على امارة بلده، ورفع من شانه، فحضر معه اكثر مغازيه إلى ان اسره شانجة (Sanche) صاحب بنبولة (pamplona) وحبسه، ففر من حبسه، وعاد إلى بلده. وحضر غزوة (الخندق) مع الناصر، سنة327فمنحه الناصر مدينة (الفرج) من الثغر الاوسط فلم يزل عليها إلى ان توفى بها. </w:t>
      </w:r>
    </w:p>
    <w:p>
      <w:pPr>
        <w:jc w:val="start"/>
        <w:bidi/>
      </w:pPr>
      <w:r>
        <w:rPr>
          <w:sz w:val="24"/>
          <w:szCs w:val="24"/>
          <w:b w:val="1"/>
          <w:bCs w:val="1"/>
          <w:rtl/>
        </w:rPr>
        <w:t xml:space="preserve">
الأعلام،(دار العلم للملايين - بيروت،2002،ط 15،ج 7،ص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2026-05-16T13:55:08+03:00</dcterms:created>
  <dcterms:modified xsi:type="dcterms:W3CDTF">2026-05-16T13:55:08+03:00</dcterms:modified>
</cp:coreProperties>
</file>

<file path=docProps/custom.xml><?xml version="1.0" encoding="utf-8"?>
<Properties xmlns="http://schemas.openxmlformats.org/officeDocument/2006/custom-properties" xmlns:vt="http://schemas.openxmlformats.org/officeDocument/2006/docPropsVTypes"/>
</file>