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الملك بن موسى بن أبي جمرة أبو القاسم النجيب
</w:t>
      </w:r>
    </w:p>
    <w:p>
      <w:pPr>
        <w:jc w:val="start"/>
        <w:bidi/>
      </w:pPr>
      <w:r>
        <w:rPr>
          <w:rFonts w:ascii="arial" w:hAnsi="arial" w:eastAsia="arial" w:cs="arial"/>
          <w:sz w:val="28"/>
          <w:szCs w:val="28"/>
          <w:b w:val="1"/>
          <w:bCs w:val="1"/>
          <w:rtl/>
        </w:rPr>
        <w:t xml:space="preserve">أحمد بن محمد بن عبد الملك بن موسى بن أبي جمرة أبو القاسم النجيب
</w:t>
      </w:r>
    </w:p>
    <w:p>
      <w:pPr/>
      <w:r>
        <w:rPr/>
        <w:t xml:space="preserve">أحمد بن محمد بن عبد الملك بن موسى بن أبي جمرة أبو القاسم النجيب روى عن قريبه القاضي أبي بكر بن أحمد بن أبي جمرة وهو الذي كان يدعوه بالنجيب فغلب عليه وعن أبي القاسم عبد الرحمن بن حبيش وغيرهما وكان مشاركا في الفقه وأصوله وعلم الكلام واستقضي في جهات عديدة. وتوفي قاضيا سنة عشر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2026-05-12T04:59:23+03:00</dcterms:created>
  <dcterms:modified xsi:type="dcterms:W3CDTF">2026-05-12T04:59:23+03:00</dcterms:modified>
</cp:coreProperties>
</file>

<file path=docProps/custom.xml><?xml version="1.0" encoding="utf-8"?>
<Properties xmlns="http://schemas.openxmlformats.org/officeDocument/2006/custom-properties" xmlns:vt="http://schemas.openxmlformats.org/officeDocument/2006/docPropsVTypes"/>
</file>