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الرحمن الحجري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الرحمن الحجري
</w:t>
      </w:r>
    </w:p>
    <w:p>
      <w:pPr/>
      <w:r>
        <w:rPr/>
        <w:t xml:space="preserve">أحمد بن محمد بن عبد الرحمن الحجري بفتح الجيم بلنسي أبو العباس بن ثمارة روى عن أبي علي الصدفي وابن سعدون وأبي الوليد: هشام بن أحمد الوقشي وغيرهم. وله رحلة حج فيها وعاد إلى بلده وكان فقيها حافظا وصنف في الفقه مختصرا مقربا وكان حيا سنة ثلاث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2026-05-12T04:55:07+03:00</dcterms:created>
  <dcterms:modified xsi:type="dcterms:W3CDTF">2026-05-12T04:55:07+03:00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