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العزيز بن محمد أبو العباس بن الأصفر
</w:t>
      </w:r>
    </w:p>
    <w:p>
      <w:pPr>
        <w:jc w:val="start"/>
        <w:bidi/>
      </w:pPr>
      <w:r>
        <w:rPr>
          <w:rFonts w:ascii="arial" w:hAnsi="arial" w:eastAsia="arial" w:cs="arial"/>
          <w:sz w:val="28"/>
          <w:szCs w:val="28"/>
          <w:b w:val="1"/>
          <w:bCs w:val="1"/>
          <w:rtl/>
        </w:rPr>
        <w:t xml:space="preserve">أحمد بن عبد العزيز بن محمد أبو العباس بن الأصفر
</w:t>
      </w:r>
    </w:p>
    <w:p>
      <w:pPr/>
      <w:r>
        <w:rPr/>
        <w:t xml:space="preserve">أحمد بن عبد العزيز بن محمد أبو العباس بن الأصفر سمع من أبي الحسن بن محمد بن هذيل وأبي علي الصدفي. وكان من أهل الذكاء والفهم موصوفا بالتيقظ والدهاء وقدم للشورى بمرسية وولي القضاء بشاطبة وأضيف إليه قضاء أوربولة ودرس الفقه على الطريقة القرطبية</w:t>
      </w:r>
    </w:p>
    <w:p/>
    <w:p>
      <w:pPr/>
      <w:r>
        <w:rPr/>
        <w:t xml:space="preserve">وكان فقيها حافظا للمسائل دربا بالفتوى في النوازل. وتوفي في محرم سنة أربع وستين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2026-05-12T04:57:17+03:00</dcterms:created>
  <dcterms:modified xsi:type="dcterms:W3CDTF">2026-05-12T04:57:17+03:00</dcterms:modified>
</cp:coreProperties>
</file>

<file path=docProps/custom.xml><?xml version="1.0" encoding="utf-8"?>
<Properties xmlns="http://schemas.openxmlformats.org/officeDocument/2006/custom-properties" xmlns:vt="http://schemas.openxmlformats.org/officeDocument/2006/docPropsVTypes"/>
</file>