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عبد الله بن خميس الأزدي
</w:t>
      </w:r>
    </w:p>
    <w:p>
      <w:pPr>
        <w:jc w:val="start"/>
        <w:bidi/>
      </w:pPr>
      <w:r>
        <w:rPr>
          <w:rFonts w:ascii="arial" w:hAnsi="arial" w:eastAsia="arial" w:cs="arial"/>
          <w:sz w:val="28"/>
          <w:szCs w:val="28"/>
          <w:b w:val="1"/>
          <w:bCs w:val="1"/>
          <w:rtl/>
        </w:rPr>
        <w:t xml:space="preserve">أحمد بن عبد الله بن خميس الأزدي
</w:t>
      </w:r>
    </w:p>
    <w:p>
      <w:pPr/>
      <w:r>
        <w:rPr/>
        <w:t xml:space="preserve">أحمد بن عبد الله بن خميس الأزدي بلنسي أبو جعفر روى عن صهره أبي الحسن بن هذيل وأبي بكر بن العربي وأبي عبد الله يوسف بن سعادة وكان حافظا للفقه عارفا بأصوله نحويا أدبيا مجيدا في نظم الكلام ونثره توفي بجزائر بني زغناء سنة سبع أو ثمان وأربعين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2026-05-12T04:55:07+03:00</dcterms:created>
  <dcterms:modified xsi:type="dcterms:W3CDTF">2026-05-12T04:55:07+03:00</dcterms:modified>
</cp:coreProperties>
</file>

<file path=docProps/custom.xml><?xml version="1.0" encoding="utf-8"?>
<Properties xmlns="http://schemas.openxmlformats.org/officeDocument/2006/custom-properties" xmlns:vt="http://schemas.openxmlformats.org/officeDocument/2006/docPropsVTypes"/>
</file>