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أبي الأخطل
</w:t>
      </w:r>
    </w:p>
    <w:p>
      <w:pPr>
        <w:jc w:val="start"/>
        <w:bidi/>
      </w:pPr>
      <w:r>
        <w:rPr>
          <w:rFonts w:ascii="arial" w:hAnsi="arial" w:eastAsia="arial" w:cs="arial"/>
          <w:sz w:val="28"/>
          <w:szCs w:val="28"/>
          <w:b w:val="1"/>
          <w:bCs w:val="1"/>
          <w:rtl/>
        </w:rPr>
        <w:t xml:space="preserve">أحمد بن الحسن بن أبي الأخطل
</w:t>
      </w:r>
    </w:p>
    <w:p>
      <w:pPr/>
      <w:r>
        <w:rPr/>
        <w:t xml:space="preserve">أحمد بن الحسن بن أبي الأخطل طليطلي أبو جعفر له رحلة حج فيها وروى بمكة شرفها الله تعالى عن كريمة المروزية وروي عنه وكان من أهل الحفظ للفقه والذكر للمسائل واستقضي.</w:t>
      </w:r>
    </w:p>
    <w:p>
      <w:pPr>
        <w:jc w:val="start"/>
        <w:bidi/>
      </w:pPr>
      <w:r>
        <w:rPr>
          <w:sz w:val="24"/>
          <w:szCs w:val="24"/>
          <w:b w:val="1"/>
          <w:bCs w:val="1"/>
          <w:rtl/>
        </w:rPr>
        <w:t xml:space="preserve">
الديباج المذهب في معرفة أعيان علماء المذهب،(دار التراث للطبع والنشر - القاهرة،2005،ط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2026-05-12T03:51:53+03:00</dcterms:created>
  <dcterms:modified xsi:type="dcterms:W3CDTF">2026-05-12T03:51:53+03:00</dcterms:modified>
</cp:coreProperties>
</file>

<file path=docProps/custom.xml><?xml version="1.0" encoding="utf-8"?>
<Properties xmlns="http://schemas.openxmlformats.org/officeDocument/2006/custom-properties" xmlns:vt="http://schemas.openxmlformats.org/officeDocument/2006/docPropsVTypes"/>
</file>