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خلف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بن خلف بن الباذش المقرئ
</w:t>
      </w:r>
    </w:p>
    <w:p>
      <w:pPr/>
      <w:r>
        <w:rPr/>
        <w:t xml:space="preserve">أحمد بن علي بن أحمد بن خلف بن الباذش المقرئ </w:t>
      </w:r>
    </w:p>
    <w:p/>
    <w:p>
      <w:pPr/>
      <w:r>
        <w:rPr/>
        <w:t xml:space="preserve">توفى سنة اثنتين وأربعين وخمسمائة، وكان أبوه علي من المتقدمين في النحو والأدب.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2026-05-12T03:52:44+03:00</dcterms:created>
  <dcterms:modified xsi:type="dcterms:W3CDTF">2026-05-12T03:52:44+03:00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