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حكم العاملي
</w:t>
      </w:r>
    </w:p>
    <w:p>
      <w:pPr>
        <w:jc w:val="start"/>
        <w:bidi/>
      </w:pPr>
      <w:r>
        <w:rPr>
          <w:rFonts w:ascii="arial" w:hAnsi="arial" w:eastAsia="arial" w:cs="arial"/>
          <w:sz w:val="28"/>
          <w:szCs w:val="28"/>
          <w:b w:val="1"/>
          <w:bCs w:val="1"/>
          <w:rtl/>
        </w:rPr>
        <w:t xml:space="preserve">أحمد بن حكم العاملي
</w:t>
      </w:r>
    </w:p>
    <w:p>
      <w:pPr/>
      <w:r>
        <w:rPr/>
        <w:t xml:space="preserve">أحمد بن حكم العاملي عرف بابن اللبان من أهل قرطبة يكنى أبا عمر وكان واسع العلم مشهور الطلب والرواية. ولي الشورى بقرطبة بعد أخيه يحيى ثم استقضاه محمد بن أبي عامر بحاضرة طليطلة فمات وهو يتولاها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2026-05-12T03:50:22+03:00</dcterms:created>
  <dcterms:modified xsi:type="dcterms:W3CDTF">2026-05-12T03:50:22+03:00</dcterms:modified>
</cp:coreProperties>
</file>

<file path=docProps/custom.xml><?xml version="1.0" encoding="utf-8"?>
<Properties xmlns="http://schemas.openxmlformats.org/officeDocument/2006/custom-properties" xmlns:vt="http://schemas.openxmlformats.org/officeDocument/2006/docPropsVTypes"/>
</file>