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عمر الدهان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عمر الدهان
</w:t>
      </w:r>
    </w:p>
    <w:p>
      <w:pPr/>
      <w:r>
        <w:rPr/>
        <w:t xml:space="preserve">أحمد بن محمد بن عمر الدهان من غير آل حماد بصري من أئمة المالكية المشهورين وله كتب في نقض كتاب الشافعي رده على مالك ستة أجزاء وغير ذلك من التآليف.</w:t>
      </w:r>
    </w:p>
    <w:p/>
    <w:p>
      <w:pPr/>
      <w:r>
        <w:rPr/>
        <w:t xml:space="preserve">روى عن بن شاهين عن مصعب الزبيري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2026-05-12T03:10:54+03:00</dcterms:created>
  <dcterms:modified xsi:type="dcterms:W3CDTF">2026-05-12T03:10:54+03:00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