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نصر الداودي الأسدي
</w:t>
      </w:r>
    </w:p>
    <w:p>
      <w:pPr>
        <w:jc w:val="start"/>
        <w:bidi/>
      </w:pPr>
      <w:r>
        <w:rPr>
          <w:rFonts w:ascii="arial" w:hAnsi="arial" w:eastAsia="arial" w:cs="arial"/>
          <w:sz w:val="28"/>
          <w:szCs w:val="28"/>
          <w:b w:val="1"/>
          <w:bCs w:val="1"/>
          <w:rtl/>
        </w:rPr>
        <w:t xml:space="preserve">أحمد بن نصر الداودي الأسدي
</w:t>
      </w:r>
    </w:p>
    <w:p>
      <w:pPr/>
      <w:r>
        <w:rPr/>
        <w:t xml:space="preserve">أحمد بن نصر الداودي الأسدي أبو جعفر. من أئمة المالكية بالمغرب. كان بطرابلس وبها أصل كتابه في شرح الموطأ ثم انتقل إلى تلمسان. وكان فقيها فاضلا متقنا مؤلفا مجيدا له حظ من اللسان والحديث والنظر. ألف كتابه النامي في شرح الموطأ والواعي في الفقه والنصحية في شرح البخاري والإيضاح في الرد على القدرية وغير ذلك.</w:t>
      </w:r>
      <w:br/>
      <w:r>
        <w:rPr/>
        <w:t xml:space="preserve"> وكان درسه وحده لم يتفقه في أكثر علمه على إمام مشهور وإنما وصل بإدراكه. حمل عنه أبو عبد الملك البوني وأبو بكر بن محمد بن أبي زيد. توفي بتلمسان سنة ثنتين وأربعمائة وقبره عند باب العقبة.</w:t>
      </w:r>
    </w:p>
    <w:p>
      <w:pPr>
        <w:jc w:val="start"/>
        <w:bidi/>
      </w:pPr>
      <w:r>
        <w:rPr>
          <w:sz w:val="24"/>
          <w:szCs w:val="24"/>
          <w:b w:val="1"/>
          <w:bCs w:val="1"/>
          <w:rtl/>
        </w:rPr>
        <w:t xml:space="preserve">
الديباج المذهب في معرفة أعيان علماء المذهب،(دار التراث للطبع والنشر - القاهرة،2005،ط 1،ج 1،ص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2026-05-14T12:09:10+03:00</dcterms:created>
  <dcterms:modified xsi:type="dcterms:W3CDTF">2026-05-14T12:09:10+03:00</dcterms:modified>
</cp:coreProperties>
</file>

<file path=docProps/custom.xml><?xml version="1.0" encoding="utf-8"?>
<Properties xmlns="http://schemas.openxmlformats.org/officeDocument/2006/custom-properties" xmlns:vt="http://schemas.openxmlformats.org/officeDocument/2006/docPropsVTypes"/>
</file>