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زكريا بن فارس
</w:t>
      </w:r>
    </w:p>
    <w:p>
      <w:pPr>
        <w:jc w:val="start"/>
        <w:bidi/>
      </w:pPr>
      <w:r>
        <w:rPr>
          <w:rFonts w:ascii="arial" w:hAnsi="arial" w:eastAsia="arial" w:cs="arial"/>
          <w:sz w:val="28"/>
          <w:szCs w:val="28"/>
          <w:b w:val="1"/>
          <w:bCs w:val="1"/>
          <w:rtl/>
        </w:rPr>
        <w:t xml:space="preserve">أحمد بن زكريا بن فارس
</w:t>
      </w:r>
    </w:p>
    <w:p>
      <w:pPr/>
      <w:r>
        <w:rPr/>
        <w:t xml:space="preserve">أحمد بن زكريا بن فارس اللغوي أبو الحسين كان إماما في رجال خراسان غلب عليه علم النحو ولسان العرب فشهر به. روى عنه أبو ذر والقاضي أبو زرعة. فقيه مالكي وله شرح مختصر المزني وكتاب في اللغة. وكان أديبا شاعرا وذكر أنه ألف للصاحب بن عباد كتابا</w:t>
      </w:r>
    </w:p>
    <w:p/>
    <w:p>
      <w:pPr/>
      <w:r>
        <w:rPr/>
        <w:t xml:space="preserve">سماه كتاب الحجر ووجهه للصاحب فقال الصاحب: ردوا الحجر من حيث جاء ثم قبله ووصله عليه. وله رسالة مشهورة حسنة طويلة كتب بها إلى بعض الكتاب في شأن كتاب الحماسة ذكرها الثعالبي.</w:t>
      </w:r>
    </w:p>
    <w:p/>
    <w:p>
      <w:pPr/>
      <w:r>
        <w:rPr/>
        <w:t xml:space="preserve">قلت: ومن وفيات الأعيان لابن خلكان: قال رحمه الله: كان أبو الحسين: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2026-05-14T12:08:46+03:00</dcterms:created>
  <dcterms:modified xsi:type="dcterms:W3CDTF">2026-05-14T12:08:46+03:00</dcterms:modified>
</cp:coreProperties>
</file>

<file path=docProps/custom.xml><?xml version="1.0" encoding="utf-8"?>
<Properties xmlns="http://schemas.openxmlformats.org/officeDocument/2006/custom-properties" xmlns:vt="http://schemas.openxmlformats.org/officeDocument/2006/docPropsVTypes"/>
</file>