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يونس النوروزي
</w:t>
      </w:r>
    </w:p>
    <w:p>
      <w:pPr>
        <w:jc w:val="start"/>
        <w:bidi/>
      </w:pPr>
      <w:r>
        <w:rPr>
          <w:rFonts w:ascii="arial" w:hAnsi="arial" w:eastAsia="arial" w:cs="arial"/>
          <w:sz w:val="28"/>
          <w:szCs w:val="28"/>
          <w:b w:val="1"/>
          <w:bCs w:val="1"/>
          <w:rtl/>
        </w:rPr>
        <w:t xml:space="preserve">يونس النوروزي
</w:t>
      </w:r>
    </w:p>
    <w:p>
      <w:pPr/>
      <w:r>
        <w:rPr/>
        <w:t xml:space="preserve">يونس النوروزي يونس النوروزي عتيق الأمير جرجي الناصري تنقل في الخدمة إلى أن أمر طبلخاناة وولي إمرة ببعلبك ثم اتصل بالظاهر برقوق فاستقر عنده دويدارا كبيرا وتقدم في سلطنته الأولى وكانت له حرمة وافرة وتغلب عليه محبته لأهل الخير وعمر الخان الكبير الذي بعد غزة في طريق مصر فعظم النفع به وله آثار حسنة وحضر عدة وقعات كان النصر على يده فيها إلى أن كانت أول فتنة يلبغا الناصري فخرج مع الأمراء الذين جهزهم الظاهر برقوق لدفاع المتغلبين فانكسر في الوقعة بجانب دمشق من جهة الشمال فلما انهزم مع من انهزم ظفر به الأمير عنقاء بن شطي من آل مري فقتله وقطع رأسه وتقرب به إلى الناصري وذلك في سنة 771</w:t>
      </w:r>
    </w:p>
    <w:p>
      <w:pPr>
        <w:jc w:val="start"/>
        <w:bidi/>
      </w:pPr>
      <w:r>
        <w:rPr>
          <w:sz w:val="24"/>
          <w:szCs w:val="24"/>
          <w:b w:val="1"/>
          <w:bCs w:val="1"/>
          <w:rtl/>
        </w:rPr>
        <w:t xml:space="preserve">
الدرر الكامنة في أعيان المئة الثامنة،(مجلس دائرة المعارف العثمانية - صيدر اباد/ الهند،1972،ط 2،ج 2،ص 0)</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2026-05-12T02:06:14+03:00</dcterms:created>
  <dcterms:modified xsi:type="dcterms:W3CDTF">2026-05-12T02:06:14+03:00</dcterms:modified>
</cp:coreProperties>
</file>

<file path=docProps/custom.xml><?xml version="1.0" encoding="utf-8"?>
<Properties xmlns="http://schemas.openxmlformats.org/officeDocument/2006/custom-properties" xmlns:vt="http://schemas.openxmlformats.org/officeDocument/2006/docPropsVTypes"/>
</file>