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محمد بن يونس بن أبي القاسم الحراني أبو النون
</w:t>
      </w:r>
    </w:p>
    <w:p>
      <w:pPr>
        <w:jc w:val="start"/>
        <w:bidi/>
      </w:pPr>
      <w:r>
        <w:rPr>
          <w:rFonts w:ascii="arial" w:hAnsi="arial" w:eastAsia="arial" w:cs="arial"/>
          <w:sz w:val="28"/>
          <w:szCs w:val="28"/>
          <w:b w:val="1"/>
          <w:bCs w:val="1"/>
          <w:rtl/>
        </w:rPr>
        <w:t xml:space="preserve">يونس بن محمد بن يونس بن أبي القاسم الحراني أبو النون
</w:t>
      </w:r>
    </w:p>
    <w:p>
      <w:pPr/>
      <w:r>
        <w:rPr/>
        <w:t xml:space="preserve">يونس بن محمد بن يونس بن أبي القاسم الحراني أبو النون يونس بن محمد بن يونس بن أبي القاسم الحراني أبو النون ابن القصار الدلال ولد سنة 650 وأسمع على النجيب الحراني السادس والعاشر والحادي عشر من موافقاته ومن أبي بكر بن العماد مصافحاته وحدث مات في 12 جمادى الأولى سنة 739 ذكره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2026-05-12T02:09:44+03:00</dcterms:created>
  <dcterms:modified xsi:type="dcterms:W3CDTF">2026-05-12T02:09:44+03:00</dcterms:modified>
</cp:coreProperties>
</file>

<file path=docProps/custom.xml><?xml version="1.0" encoding="utf-8"?>
<Properties xmlns="http://schemas.openxmlformats.org/officeDocument/2006/custom-properties" xmlns:vt="http://schemas.openxmlformats.org/officeDocument/2006/docPropsVTypes"/>
</file>