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يحيى بن إبراهيم بن عبد العزيز بن عبد السلام
</w:t>
      </w:r>
    </w:p>
    <w:p>
      <w:pPr>
        <w:jc w:val="start"/>
        <w:bidi/>
      </w:pPr>
      <w:r>
        <w:rPr>
          <w:rFonts w:ascii="arial" w:hAnsi="arial" w:eastAsia="arial" w:cs="arial"/>
          <w:sz w:val="28"/>
          <w:szCs w:val="28"/>
          <w:b w:val="1"/>
          <w:bCs w:val="1"/>
          <w:rtl/>
        </w:rPr>
        <w:t xml:space="preserve">يوسف بن يحيى بن إبراهيم بن عبد العزيز بن عبد السلام
</w:t>
      </w:r>
    </w:p>
    <w:p>
      <w:pPr/>
      <w:r>
        <w:rPr/>
        <w:t xml:space="preserve">يوسف بن يحيى بن إبراهيم بن عبد العزيز بن عبد السلام يوسف بن يحيى بن إبراهيم بن عبد العزيز بن عبد السلام السلمي الدمشقي جمال الدين بن أبي البركات بن أبي الطاهر ابن شيخ الإسلام عز الدين السلمي الدمشقي ولد سنة 688 وسمع من محمد بن مشرف مجلسا من أمالي أبي موسى المديني وحدث سنة 76 سمع منه أبو حامد ابن ظهيرة وأجاز له ابن الموازيني وابن القيم المصري وغيرهم وكان يباشر في الأوقاف وعلى ذهنه فوائد مات في جمادى الأولى سنة 776 ولو سمع على قدر سنة لكان مسند عصره وهو قريب المسندة زينب بنت يحيى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2026-05-12T02:10:29+03:00</dcterms:created>
  <dcterms:modified xsi:type="dcterms:W3CDTF">2026-05-12T02:10:29+03:00</dcterms:modified>
</cp:coreProperties>
</file>

<file path=docProps/custom.xml><?xml version="1.0" encoding="utf-8"?>
<Properties xmlns="http://schemas.openxmlformats.org/officeDocument/2006/custom-properties" xmlns:vt="http://schemas.openxmlformats.org/officeDocument/2006/docPropsVTypes"/>
</file>