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يوسف بن أحمد بن علي أبو المحاسن
</w:t>
      </w:r>
    </w:p>
    <w:p>
      <w:pPr>
        <w:jc w:val="start"/>
        <w:bidi/>
      </w:pPr>
      <w:r>
        <w:rPr>
          <w:rFonts w:ascii="arial" w:hAnsi="arial" w:eastAsia="arial" w:cs="arial"/>
          <w:sz w:val="28"/>
          <w:szCs w:val="28"/>
          <w:b w:val="1"/>
          <w:bCs w:val="1"/>
          <w:rtl/>
        </w:rPr>
        <w:t xml:space="preserve">يوسف بن محمد بن يوسف بن أحمد بن علي أبو المحاسن
</w:t>
      </w:r>
    </w:p>
    <w:p>
      <w:pPr/>
      <w:r>
        <w:rPr/>
        <w:t xml:space="preserve">يوسف بن محمد بن يوسف بن أحمد بن علي أبو المحاسن يوسف بن محمد بن يوسف بن أحمد بن علي أبو المحاسن الدمشقي جمال الدين القرشي المعروف بابن الزكي حفظ التنبيه وهو صغير ثم عني بالفقه والحساب واشتغل كثيرا وولي بعض الوظائف بدمشق وأجاز له الرشيد بن أبي القاسم من بغداد وجماعة ومات في شهر ربيع الأول سنة 774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2026-05-12T02:07:56+03:00</dcterms:created>
  <dcterms:modified xsi:type="dcterms:W3CDTF">2026-05-12T02:07:56+03:00</dcterms:modified>
</cp:coreProperties>
</file>

<file path=docProps/custom.xml><?xml version="1.0" encoding="utf-8"?>
<Properties xmlns="http://schemas.openxmlformats.org/officeDocument/2006/custom-properties" xmlns:vt="http://schemas.openxmlformats.org/officeDocument/2006/docPropsVTypes"/>
</file>