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الفضل الغرناطي
</w:t>
      </w:r>
    </w:p>
    <w:p>
      <w:pPr>
        <w:jc w:val="start"/>
        <w:bidi/>
      </w:pPr>
      <w:r>
        <w:rPr>
          <w:rFonts w:ascii="arial" w:hAnsi="arial" w:eastAsia="arial" w:cs="arial"/>
          <w:sz w:val="28"/>
          <w:szCs w:val="28"/>
          <w:b w:val="1"/>
          <w:bCs w:val="1"/>
          <w:rtl/>
        </w:rPr>
        <w:t xml:space="preserve">يوسف بن محمد بن الفضل الغرناطي
</w:t>
      </w:r>
    </w:p>
    <w:p>
      <w:pPr/>
      <w:r>
        <w:rPr/>
        <w:t xml:space="preserve">يوسف بن محمد بن الفضل الغرناطي يوسف بن محمد بن الفضل الغرناطي قال ابن الخطيب كان ذكيا وقاد الذهن صحيح النقل ولي القضاء بجهات وأدرك أبا جعفر بن الزبير وقرأ على أبي الحسن القيجاطي ومات في ذي الحجة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2026-05-12T01:01:08+03:00</dcterms:created>
  <dcterms:modified xsi:type="dcterms:W3CDTF">2026-05-12T01:01:08+03:00</dcterms:modified>
</cp:coreProperties>
</file>

<file path=docProps/custom.xml><?xml version="1.0" encoding="utf-8"?>
<Properties xmlns="http://schemas.openxmlformats.org/officeDocument/2006/custom-properties" xmlns:vt="http://schemas.openxmlformats.org/officeDocument/2006/docPropsVTypes"/>
</file>