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عمر بن قاضي شهبة
</w:t>
      </w:r>
    </w:p>
    <w:p>
      <w:pPr>
        <w:jc w:val="start"/>
        <w:bidi/>
      </w:pPr>
      <w:r>
        <w:rPr>
          <w:rFonts w:ascii="arial" w:hAnsi="arial" w:eastAsia="arial" w:cs="arial"/>
          <w:sz w:val="28"/>
          <w:szCs w:val="28"/>
          <w:b w:val="1"/>
          <w:bCs w:val="1"/>
          <w:rtl/>
        </w:rPr>
        <w:t xml:space="preserve">يوسف بن محمد بن عمر بن قاضي شهبة
</w:t>
      </w:r>
    </w:p>
    <w:p>
      <w:pPr/>
      <w:r>
        <w:rPr/>
        <w:t xml:space="preserve">يوسف بن محمد بن عمر بن قاضي شهبة يوسف بن محمد بن عمر بن قاضي شهبة تقدم نسبه قريبا في ترجمة والده وكان مولده في رمضان سنة 720 وتفقه على أبيه وغيره وكان أبوه يثني على فهمه وولي الحكم في بعض الجهات ثم ترك وأقام بدمشق ونزل له أبوه عن وظائفه في حياته ثم درس بالعصرونية وغيرها وكان خيرا دينا منجمعا حسن الشكل لكنه ثقل لسانه وعسر عليه الكلام إلى أن مات في شوال سنة 789 بعد والده بسبع سنين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2026-05-12T01:19:09+03:00</dcterms:created>
  <dcterms:modified xsi:type="dcterms:W3CDTF">2026-05-12T01:19:09+03:00</dcterms:modified>
</cp:coreProperties>
</file>

<file path=docProps/custom.xml><?xml version="1.0" encoding="utf-8"?>
<Properties xmlns="http://schemas.openxmlformats.org/officeDocument/2006/custom-properties" xmlns:vt="http://schemas.openxmlformats.org/officeDocument/2006/docPropsVTypes"/>
</file>