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التقي عبد الله بن محمد بن محمود المرداوي
</w:t>
      </w:r>
    </w:p>
    <w:p>
      <w:pPr>
        <w:jc w:val="start"/>
        <w:bidi/>
      </w:pPr>
      <w:r>
        <w:rPr>
          <w:rFonts w:ascii="arial" w:hAnsi="arial" w:eastAsia="arial" w:cs="arial"/>
          <w:sz w:val="28"/>
          <w:szCs w:val="28"/>
          <w:b w:val="1"/>
          <w:bCs w:val="1"/>
          <w:rtl/>
        </w:rPr>
        <w:t xml:space="preserve">يوسف بن محمد بن التقي عبد الله بن محمد بن محمود المرداوي
</w:t>
      </w:r>
    </w:p>
    <w:p>
      <w:pPr/>
      <w:r>
        <w:rPr/>
        <w:t xml:space="preserve">يوسف بن محمد بن التقي عبد الله بن محمد بن محمود المرداوي يوسف بن محمد بن التقي عبد الله بن محمد بن محمود المرداوي جمال الدين القاضي الحنبلي ولد سنة سبعمائة تقريبا وسمع من أبي بكر ابن أحمد بن عبد الدائم وفاطمة بنت الفراء وست الوزراء التنوخية وهدية بنت عسكر والتقي سليمان وولي قضاء الحنابلة سبع عشرة سنة لأنه ولي في رمضان بعد وفاة علاء الدين ابن المنجا سنة خمسين بعد تمنع فاستمر إلى أن عزل سنة 767 وكان نزها عفيفا وقورا خاشعا وكان يركب الحمارة ولا يحضر مع النائب إلا في دار العدل ولا يركب في المحمل ولا العيد وكان ماهرا في مذهبه مشاركا في الأصول والعربية حسن الفهم جيد الإدراك مواظبا للجلوس بالجامع وقد ذكره الذهبي في المعجم المختص وقال أبو الفضل شاب خير إمام في المذهب نسخ الميزان وله عناية بالمتن والإسناد - انتهى وقال ابن حجي جمع كتابا في الأحكام وكان ابن مفلح عين تلامذته وكانت وفاته في ثامن شهر ربيع الأول سنة 769 وقد جاوز السبعين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2026-05-12T01:15:54+03:00</dcterms:created>
  <dcterms:modified xsi:type="dcterms:W3CDTF">2026-05-12T01:15:54+03:00</dcterms:modified>
</cp:coreProperties>
</file>

<file path=docProps/custom.xml><?xml version="1.0" encoding="utf-8"?>
<Properties xmlns="http://schemas.openxmlformats.org/officeDocument/2006/custom-properties" xmlns:vt="http://schemas.openxmlformats.org/officeDocument/2006/docPropsVTypes"/>
</file>