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ماجد بن أبي المجد بن عبد الخالق المرداوي
</w:t>
      </w:r>
    </w:p>
    <w:p>
      <w:pPr>
        <w:jc w:val="start"/>
        <w:bidi/>
      </w:pPr>
      <w:r>
        <w:rPr>
          <w:rFonts w:ascii="arial" w:hAnsi="arial" w:eastAsia="arial" w:cs="arial"/>
          <w:sz w:val="28"/>
          <w:szCs w:val="28"/>
          <w:b w:val="1"/>
          <w:bCs w:val="1"/>
          <w:rtl/>
        </w:rPr>
        <w:t xml:space="preserve">يوسف بن ماجد بن أبي المجد بن عبد الخالق المرداوي
</w:t>
      </w:r>
    </w:p>
    <w:p>
      <w:pPr/>
      <w:r>
        <w:rPr/>
        <w:t xml:space="preserve">يوسف بن ماجد بن أبي المجد بن عبد الخالق المرداوي يوسف بن ماجد بن أبي المجد بن عبد الخالق المرداوي المقدسي الحنبلي الفقيه المفتي جمال الدين أبو العباس من أصحاب ابن تيمية شرح المحرر سمع من الحجار وغيره ومات سنة 783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2026-06-13T18:45:31+03:00</dcterms:created>
  <dcterms:modified xsi:type="dcterms:W3CDTF">2026-06-13T18:45:31+03:00</dcterms:modified>
</cp:coreProperties>
</file>

<file path=docProps/custom.xml><?xml version="1.0" encoding="utf-8"?>
<Properties xmlns="http://schemas.openxmlformats.org/officeDocument/2006/custom-properties" xmlns:vt="http://schemas.openxmlformats.org/officeDocument/2006/docPropsVTypes"/>
</file>