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يوسف بن علي بن عبد الواحد المكناسي
</w:t>
      </w:r>
    </w:p>
    <w:p>
      <w:pPr>
        <w:jc w:val="start"/>
        <w:bidi/>
      </w:pPr>
      <w:r>
        <w:rPr>
          <w:rFonts w:ascii="arial" w:hAnsi="arial" w:eastAsia="arial" w:cs="arial"/>
          <w:sz w:val="28"/>
          <w:szCs w:val="28"/>
          <w:b w:val="1"/>
          <w:bCs w:val="1"/>
          <w:rtl/>
        </w:rPr>
        <w:t xml:space="preserve">يوسف بن علي بن عبد الواحد المكناسي
</w:t>
      </w:r>
    </w:p>
    <w:p>
      <w:pPr/>
      <w:r>
        <w:rPr/>
        <w:t xml:space="preserve">يوسف بن علي بن عبد الواحد المكناسي يوسف بن علي بن عبد الواحد المكناسي قال ابن الخطيب ولد سنة 701 وكان حسن الخط صدرا من صدور المشيخة وانتهت إليه المعرفة بتجليد الكتب في زمانه ومشيخته متعددة</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يوسف بن علي بن عبد الواحد بن موسى الدوري المكناسي.
</w:t>
      </w:r>
    </w:p>
    <w:p>
      <w:pPr/>
      <w:r>
        <w:rPr/>
        <w:t xml:space="preserve">يوسف بن علي بن عبد الواحد بن موسى الدوري المكناسي. </w:t>
      </w:r>
    </w:p>
    <w:p/>
    <w:p/>
    <w:p>
      <w:pPr/>
      <w:r>
        <w:rPr/>
        <w:t xml:space="preserve">توفي سنة 781.</w:t>
      </w:r>
    </w:p>
    <w:p>
      <w:pPr>
        <w:jc w:val="start"/>
        <w:bidi/>
      </w:pPr>
      <w:r>
        <w:rPr>
          <w:sz w:val="24"/>
          <w:szCs w:val="24"/>
          <w:b w:val="1"/>
          <w:bCs w:val="1"/>
          <w:rtl/>
        </w:rPr>
        <w:t xml:space="preserve">
درة الحجال في أسماء الرجال / ذيل وفيات الأعيان،(دار التراث العربي - القاهرة،1972،ط 1،ج 3،ص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2026-06-13T18:41:30+03:00</dcterms:created>
  <dcterms:modified xsi:type="dcterms:W3CDTF">2026-06-13T18:41:30+03:00</dcterms:modified>
</cp:coreProperties>
</file>

<file path=docProps/custom.xml><?xml version="1.0" encoding="utf-8"?>
<Properties xmlns="http://schemas.openxmlformats.org/officeDocument/2006/custom-properties" xmlns:vt="http://schemas.openxmlformats.org/officeDocument/2006/docPropsVTypes"/>
</file>